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886" w:rsidRPr="00993886" w:rsidRDefault="00580E8B" w:rsidP="005744F7">
      <w:pPr>
        <w:tabs>
          <w:tab w:val="left" w:pos="284"/>
        </w:tabs>
        <w:jc w:val="center"/>
        <w:rPr>
          <w:rFonts w:ascii="Topol" w:hAnsi="Topol"/>
          <w:b/>
          <w:caps/>
          <w:sz w:val="40"/>
          <w:szCs w:val="40"/>
        </w:rPr>
      </w:pPr>
      <w:r>
        <w:rPr>
          <w:rFonts w:ascii="Topol" w:hAnsi="Topol"/>
          <w:b/>
          <w:caps/>
          <w:sz w:val="40"/>
          <w:szCs w:val="40"/>
        </w:rPr>
        <w:t>DOKUMENTACE PR</w:t>
      </w:r>
      <w:r w:rsidR="00410E3B" w:rsidRPr="00993886">
        <w:rPr>
          <w:rFonts w:ascii="Topol" w:hAnsi="Topol"/>
          <w:b/>
          <w:caps/>
          <w:sz w:val="40"/>
          <w:szCs w:val="40"/>
        </w:rPr>
        <w:t xml:space="preserve">o </w:t>
      </w:r>
      <w:r w:rsidR="00D906CC">
        <w:rPr>
          <w:rFonts w:ascii="Topol" w:hAnsi="Topol"/>
          <w:b/>
          <w:caps/>
          <w:sz w:val="40"/>
          <w:szCs w:val="40"/>
        </w:rPr>
        <w:t>PROVÁDĚNÍ STAVBY</w:t>
      </w:r>
    </w:p>
    <w:p w:rsidR="009B618D" w:rsidRPr="00EC31E7" w:rsidRDefault="009B618D" w:rsidP="005744F7">
      <w:pPr>
        <w:tabs>
          <w:tab w:val="left" w:pos="284"/>
        </w:tabs>
        <w:jc w:val="center"/>
        <w:rPr>
          <w:rFonts w:ascii="Topol" w:hAnsi="Topol"/>
          <w:sz w:val="20"/>
        </w:rPr>
      </w:pPr>
    </w:p>
    <w:p w:rsidR="00EF51FB" w:rsidRPr="00EC31E7" w:rsidRDefault="00580E8B" w:rsidP="005744F7">
      <w:pPr>
        <w:tabs>
          <w:tab w:val="left" w:pos="284"/>
        </w:tabs>
        <w:jc w:val="center"/>
        <w:rPr>
          <w:rFonts w:ascii="Topol" w:hAnsi="Topol"/>
          <w:b/>
          <w:sz w:val="20"/>
        </w:rPr>
      </w:pPr>
      <w:r w:rsidRPr="00EC31E7">
        <w:rPr>
          <w:rFonts w:ascii="Topol" w:hAnsi="Topol"/>
          <w:sz w:val="20"/>
        </w:rPr>
        <w:t xml:space="preserve">Podle vyhlášky č. </w:t>
      </w:r>
      <w:r>
        <w:rPr>
          <w:rFonts w:ascii="Topol" w:hAnsi="Topol"/>
          <w:sz w:val="20"/>
        </w:rPr>
        <w:t>499/200</w:t>
      </w:r>
      <w:r w:rsidRPr="00EC31E7">
        <w:rPr>
          <w:rFonts w:ascii="Topol" w:hAnsi="Topol"/>
          <w:sz w:val="20"/>
        </w:rPr>
        <w:t xml:space="preserve">6 sb. </w:t>
      </w:r>
      <w:r w:rsidR="00EA7F6F">
        <w:rPr>
          <w:rFonts w:ascii="Topol" w:hAnsi="Topol"/>
          <w:sz w:val="20"/>
        </w:rPr>
        <w:t>o</w:t>
      </w:r>
      <w:r>
        <w:rPr>
          <w:rFonts w:ascii="Topol" w:hAnsi="Topol"/>
          <w:sz w:val="20"/>
        </w:rPr>
        <w:t xml:space="preserve"> dokumentaci staveb, </w:t>
      </w:r>
      <w:r w:rsidR="00EA7F6F">
        <w:rPr>
          <w:rFonts w:ascii="Topol" w:hAnsi="Topol"/>
          <w:sz w:val="20"/>
        </w:rPr>
        <w:t>ve znění vyhlášky č.</w:t>
      </w:r>
      <w:r>
        <w:rPr>
          <w:rFonts w:ascii="Topol" w:hAnsi="Topol"/>
          <w:sz w:val="20"/>
        </w:rPr>
        <w:t xml:space="preserve"> 6</w:t>
      </w:r>
      <w:r w:rsidR="00EA7F6F">
        <w:rPr>
          <w:rFonts w:ascii="Topol" w:hAnsi="Topol"/>
          <w:sz w:val="20"/>
        </w:rPr>
        <w:t>2</w:t>
      </w:r>
      <w:r>
        <w:rPr>
          <w:rFonts w:ascii="Topol" w:hAnsi="Topol"/>
          <w:sz w:val="20"/>
        </w:rPr>
        <w:t>/2013 Sb.</w:t>
      </w:r>
      <w:r w:rsidR="009B618D" w:rsidRPr="00EC31E7">
        <w:rPr>
          <w:rFonts w:ascii="Topol" w:hAnsi="Topol"/>
          <w:caps/>
          <w:sz w:val="20"/>
        </w:rPr>
        <w:br/>
      </w:r>
    </w:p>
    <w:p w:rsidR="00410E3B" w:rsidRPr="00EC31E7" w:rsidRDefault="00410E3B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sz w:val="20"/>
        </w:rPr>
      </w:pPr>
    </w:p>
    <w:p w:rsidR="00410E3B" w:rsidRPr="008627CF" w:rsidRDefault="00410E3B" w:rsidP="005744F7">
      <w:pPr>
        <w:tabs>
          <w:tab w:val="left" w:pos="284"/>
        </w:tabs>
        <w:rPr>
          <w:rFonts w:ascii="Topol" w:hAnsi="Topol"/>
          <w:b/>
          <w:sz w:val="28"/>
        </w:rPr>
      </w:pPr>
    </w:p>
    <w:p w:rsidR="00EF51FB" w:rsidRPr="00EC31E7" w:rsidRDefault="00EF51FB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color w:val="000000" w:themeColor="text1"/>
          <w:sz w:val="32"/>
          <w:szCs w:val="32"/>
        </w:rPr>
      </w:pPr>
      <w:r w:rsidRPr="00EC31E7">
        <w:rPr>
          <w:rFonts w:ascii="Topol" w:hAnsi="Topol"/>
          <w:b/>
          <w:bCs/>
          <w:color w:val="000000" w:themeColor="text1"/>
          <w:sz w:val="32"/>
          <w:szCs w:val="32"/>
        </w:rPr>
        <w:t>Úvodní údaje</w:t>
      </w:r>
    </w:p>
    <w:p w:rsidR="006C5C67" w:rsidRPr="00EC31E7" w:rsidRDefault="006C5C67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color w:val="000000" w:themeColor="text1"/>
          <w:sz w:val="32"/>
          <w:szCs w:val="32"/>
        </w:rPr>
      </w:pPr>
    </w:p>
    <w:p w:rsidR="00993886" w:rsidRDefault="00993886" w:rsidP="005744F7">
      <w:pPr>
        <w:tabs>
          <w:tab w:val="left" w:pos="284"/>
        </w:tabs>
        <w:spacing w:before="120"/>
        <w:ind w:firstLine="708"/>
        <w:rPr>
          <w:rFonts w:ascii="Topol" w:hAnsi="Topol"/>
          <w:b/>
          <w:sz w:val="20"/>
        </w:rPr>
      </w:pPr>
    </w:p>
    <w:p w:rsidR="00EF51FB" w:rsidRPr="005E6C5F" w:rsidRDefault="00EF51FB" w:rsidP="005744F7">
      <w:pPr>
        <w:tabs>
          <w:tab w:val="left" w:pos="284"/>
        </w:tabs>
        <w:spacing w:before="120"/>
        <w:ind w:firstLine="708"/>
        <w:rPr>
          <w:rFonts w:ascii="Topol" w:hAnsi="Topol"/>
          <w:b/>
          <w:sz w:val="20"/>
        </w:rPr>
      </w:pPr>
      <w:r w:rsidRPr="005E6C5F">
        <w:rPr>
          <w:rFonts w:ascii="Topol" w:hAnsi="Topol"/>
          <w:b/>
          <w:sz w:val="20"/>
        </w:rPr>
        <w:t>Identifikační údaje o žadateli a zpracovateli dokumentace, označení stavby a pozemku.</w:t>
      </w:r>
    </w:p>
    <w:p w:rsidR="00FD08D5" w:rsidRPr="00EC31E7" w:rsidRDefault="00FD08D5" w:rsidP="005744F7">
      <w:pPr>
        <w:tabs>
          <w:tab w:val="left" w:pos="284"/>
        </w:tabs>
        <w:spacing w:before="120"/>
        <w:rPr>
          <w:rFonts w:ascii="Topol" w:hAnsi="Topol"/>
          <w:sz w:val="20"/>
        </w:rPr>
      </w:pPr>
    </w:p>
    <w:p w:rsidR="00EF51FB" w:rsidRPr="00EC31E7" w:rsidRDefault="00EF51FB" w:rsidP="005744F7">
      <w:pPr>
        <w:tabs>
          <w:tab w:val="left" w:pos="284"/>
        </w:tabs>
        <w:rPr>
          <w:rFonts w:ascii="Topol" w:hAnsi="Topol"/>
          <w:b/>
          <w:bCs/>
          <w:sz w:val="20"/>
          <w:u w:val="single"/>
        </w:rPr>
      </w:pPr>
    </w:p>
    <w:tbl>
      <w:tblPr>
        <w:tblStyle w:val="Mkatabulky"/>
        <w:tblW w:w="0" w:type="auto"/>
        <w:tblInd w:w="770" w:type="dxa"/>
        <w:tblLook w:val="04A0"/>
      </w:tblPr>
      <w:tblGrid>
        <w:gridCol w:w="2032"/>
        <w:gridCol w:w="5811"/>
      </w:tblGrid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Název stavby:</w:t>
            </w:r>
          </w:p>
        </w:tc>
        <w:tc>
          <w:tcPr>
            <w:tcW w:w="5811" w:type="dxa"/>
            <w:vAlign w:val="center"/>
          </w:tcPr>
          <w:p w:rsidR="00291B11" w:rsidRPr="003F4C5B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Cs w:val="0"/>
                <w:sz w:val="20"/>
                <w:szCs w:val="20"/>
              </w:rPr>
              <w:t>Klimatizace v budově Kotlářská</w:t>
            </w:r>
          </w:p>
        </w:tc>
      </w:tr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Investor:</w:t>
            </w:r>
          </w:p>
        </w:tc>
        <w:tc>
          <w:tcPr>
            <w:tcW w:w="5811" w:type="dxa"/>
            <w:vAlign w:val="center"/>
          </w:tcPr>
          <w:p w:rsidR="00291B11" w:rsidRPr="003F4C5B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Cs w:val="0"/>
                <w:sz w:val="20"/>
                <w:szCs w:val="20"/>
              </w:rPr>
              <w:t xml:space="preserve">Ministerstvo zemědělství, </w:t>
            </w:r>
            <w:proofErr w:type="spellStart"/>
            <w:r>
              <w:rPr>
                <w:rFonts w:ascii="Topol" w:hAnsi="Topol"/>
                <w:bCs w:val="0"/>
                <w:sz w:val="20"/>
                <w:szCs w:val="20"/>
              </w:rPr>
              <w:t>Těšnov</w:t>
            </w:r>
            <w:proofErr w:type="spellEnd"/>
            <w:r>
              <w:rPr>
                <w:rFonts w:ascii="Topol" w:hAnsi="Topol"/>
                <w:bCs w:val="0"/>
                <w:sz w:val="20"/>
                <w:szCs w:val="20"/>
              </w:rPr>
              <w:t xml:space="preserve"> 65/17, Nové Město, 11000 Praha 1</w:t>
            </w:r>
          </w:p>
        </w:tc>
      </w:tr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Stavebník:</w:t>
            </w:r>
          </w:p>
        </w:tc>
        <w:tc>
          <w:tcPr>
            <w:tcW w:w="5811" w:type="dxa"/>
            <w:vAlign w:val="center"/>
          </w:tcPr>
          <w:p w:rsidR="00291B11" w:rsidRPr="00291B11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291B11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Ministerstvo zemědělství, </w:t>
            </w:r>
            <w:proofErr w:type="spellStart"/>
            <w:r w:rsidRPr="00291B11">
              <w:rPr>
                <w:rFonts w:ascii="Topol" w:hAnsi="Topol"/>
                <w:b w:val="0"/>
                <w:bCs w:val="0"/>
                <w:sz w:val="20"/>
                <w:szCs w:val="20"/>
              </w:rPr>
              <w:t>Těšnov</w:t>
            </w:r>
            <w:proofErr w:type="spellEnd"/>
            <w:r w:rsidRPr="00291B11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65/17, Nové Město, 11000 Praha 1</w:t>
            </w:r>
          </w:p>
        </w:tc>
      </w:tr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Místo stavby:</w:t>
            </w:r>
          </w:p>
        </w:tc>
        <w:tc>
          <w:tcPr>
            <w:tcW w:w="5811" w:type="dxa"/>
            <w:vAlign w:val="center"/>
          </w:tcPr>
          <w:p w:rsidR="00291B11" w:rsidRPr="003F4C5B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Brno, Kotlářská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č.</w:t>
            </w: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p. </w:t>
            </w: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931/53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>parc</w:t>
            </w:r>
            <w:proofErr w:type="spellEnd"/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. č. </w:t>
            </w: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1525/1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3277D0" w:rsidRPr="00EC31E7" w:rsidTr="0033533C">
        <w:trPr>
          <w:trHeight w:val="329"/>
        </w:trPr>
        <w:tc>
          <w:tcPr>
            <w:tcW w:w="2032" w:type="dxa"/>
            <w:vAlign w:val="center"/>
          </w:tcPr>
          <w:p w:rsidR="003277D0" w:rsidRPr="0033533C" w:rsidRDefault="003277D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Kraj:</w:t>
            </w:r>
          </w:p>
        </w:tc>
        <w:tc>
          <w:tcPr>
            <w:tcW w:w="5811" w:type="dxa"/>
            <w:vAlign w:val="center"/>
          </w:tcPr>
          <w:p w:rsidR="003277D0" w:rsidRPr="0033533C" w:rsidRDefault="00D17807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Jihomoravský</w:t>
            </w:r>
          </w:p>
        </w:tc>
      </w:tr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Kat. území:</w:t>
            </w:r>
          </w:p>
        </w:tc>
        <w:tc>
          <w:tcPr>
            <w:tcW w:w="5811" w:type="dxa"/>
            <w:vAlign w:val="center"/>
          </w:tcPr>
          <w:p w:rsidR="00291B11" w:rsidRPr="003F4C5B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>)</w:t>
            </w:r>
          </w:p>
        </w:tc>
      </w:tr>
      <w:tr w:rsidR="00291B11" w:rsidRPr="00EC31E7" w:rsidTr="0033533C">
        <w:trPr>
          <w:trHeight w:val="329"/>
        </w:trPr>
        <w:tc>
          <w:tcPr>
            <w:tcW w:w="2032" w:type="dxa"/>
            <w:vAlign w:val="center"/>
          </w:tcPr>
          <w:p w:rsidR="00291B11" w:rsidRPr="0033533C" w:rsidRDefault="00291B11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Datum:</w:t>
            </w:r>
          </w:p>
        </w:tc>
        <w:tc>
          <w:tcPr>
            <w:tcW w:w="5811" w:type="dxa"/>
            <w:vAlign w:val="center"/>
          </w:tcPr>
          <w:p w:rsidR="00291B11" w:rsidRPr="003F4C5B" w:rsidRDefault="00291B11" w:rsidP="00291B11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20"/>
                <w:szCs w:val="20"/>
              </w:rPr>
              <w:t xml:space="preserve"> 2016</w:t>
            </w:r>
          </w:p>
        </w:tc>
      </w:tr>
      <w:tr w:rsidR="003277D0" w:rsidRPr="00EC31E7" w:rsidTr="0033533C">
        <w:trPr>
          <w:trHeight w:val="329"/>
        </w:trPr>
        <w:tc>
          <w:tcPr>
            <w:tcW w:w="2032" w:type="dxa"/>
            <w:vAlign w:val="center"/>
          </w:tcPr>
          <w:p w:rsidR="003277D0" w:rsidRPr="0033533C" w:rsidRDefault="003277D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 w:rsidRPr="0033533C">
              <w:rPr>
                <w:rFonts w:ascii="Topol" w:hAnsi="Topol"/>
                <w:b w:val="0"/>
                <w:bCs w:val="0"/>
                <w:sz w:val="20"/>
                <w:szCs w:val="20"/>
              </w:rPr>
              <w:t>Stupeň PD:</w:t>
            </w:r>
          </w:p>
        </w:tc>
        <w:tc>
          <w:tcPr>
            <w:tcW w:w="5811" w:type="dxa"/>
            <w:vAlign w:val="center"/>
          </w:tcPr>
          <w:p w:rsidR="003277D0" w:rsidRPr="0033533C" w:rsidRDefault="00D906CC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20"/>
                <w:szCs w:val="20"/>
              </w:rPr>
            </w:pPr>
            <w:r>
              <w:rPr>
                <w:rFonts w:ascii="Topol" w:hAnsi="Topol"/>
                <w:b w:val="0"/>
                <w:bCs w:val="0"/>
                <w:sz w:val="20"/>
                <w:szCs w:val="20"/>
              </w:rPr>
              <w:t>dokumentace pro provádění stavby</w:t>
            </w:r>
          </w:p>
        </w:tc>
      </w:tr>
      <w:tr w:rsidR="00172C7B" w:rsidRPr="00EC31E7" w:rsidTr="0033533C">
        <w:trPr>
          <w:trHeight w:val="329"/>
        </w:trPr>
        <w:tc>
          <w:tcPr>
            <w:tcW w:w="2032" w:type="dxa"/>
            <w:vAlign w:val="center"/>
          </w:tcPr>
          <w:p w:rsidR="00172C7B" w:rsidRPr="0033533C" w:rsidRDefault="00172C7B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Projektant:</w:t>
            </w:r>
          </w:p>
        </w:tc>
        <w:tc>
          <w:tcPr>
            <w:tcW w:w="5811" w:type="dxa"/>
            <w:vAlign w:val="center"/>
          </w:tcPr>
          <w:p w:rsidR="00172C7B" w:rsidRPr="0033533C" w:rsidRDefault="00291B11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>
              <w:rPr>
                <w:rFonts w:ascii="Topol" w:hAnsi="Topol" w:cs="Arial"/>
                <w:sz w:val="20"/>
              </w:rPr>
              <w:t>Alexandra Prchalová</w:t>
            </w:r>
          </w:p>
        </w:tc>
      </w:tr>
      <w:tr w:rsidR="003277D0" w:rsidRPr="00EC31E7" w:rsidTr="0033533C">
        <w:trPr>
          <w:trHeight w:val="329"/>
        </w:trPr>
        <w:tc>
          <w:tcPr>
            <w:tcW w:w="2032" w:type="dxa"/>
            <w:vAlign w:val="center"/>
          </w:tcPr>
          <w:p w:rsidR="003277D0" w:rsidRPr="0033533C" w:rsidRDefault="003277D0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Vypracoval</w:t>
            </w:r>
            <w:r w:rsidR="00783BE7">
              <w:rPr>
                <w:rFonts w:ascii="Topol" w:hAnsi="Topol" w:cs="Arial"/>
                <w:sz w:val="20"/>
              </w:rPr>
              <w:t>:</w:t>
            </w:r>
          </w:p>
        </w:tc>
        <w:tc>
          <w:tcPr>
            <w:tcW w:w="5811" w:type="dxa"/>
            <w:vAlign w:val="center"/>
          </w:tcPr>
          <w:p w:rsidR="003277D0" w:rsidRPr="0033533C" w:rsidRDefault="00291B11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>
              <w:rPr>
                <w:rFonts w:ascii="Topol" w:hAnsi="Topol" w:cs="Arial"/>
                <w:sz w:val="20"/>
              </w:rPr>
              <w:t>Alexandra Prchalová</w:t>
            </w:r>
          </w:p>
        </w:tc>
      </w:tr>
      <w:tr w:rsidR="00172C7B" w:rsidRPr="00EC31E7" w:rsidTr="0033533C">
        <w:trPr>
          <w:trHeight w:val="329"/>
        </w:trPr>
        <w:tc>
          <w:tcPr>
            <w:tcW w:w="2032" w:type="dxa"/>
            <w:vAlign w:val="center"/>
          </w:tcPr>
          <w:p w:rsidR="00172C7B" w:rsidRPr="0033533C" w:rsidRDefault="00172C7B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proofErr w:type="spellStart"/>
            <w:r w:rsidRPr="0033533C">
              <w:rPr>
                <w:rFonts w:ascii="Topol" w:hAnsi="Topol" w:cs="Arial"/>
                <w:sz w:val="20"/>
              </w:rPr>
              <w:t>Zodp</w:t>
            </w:r>
            <w:proofErr w:type="spellEnd"/>
            <w:r w:rsidRPr="0033533C">
              <w:rPr>
                <w:rFonts w:ascii="Topol" w:hAnsi="Topol" w:cs="Arial"/>
                <w:sz w:val="20"/>
              </w:rPr>
              <w:t xml:space="preserve">. </w:t>
            </w:r>
            <w:r w:rsidR="00783BE7" w:rsidRPr="0033533C">
              <w:rPr>
                <w:rFonts w:ascii="Topol" w:hAnsi="Topol" w:cs="Arial"/>
                <w:sz w:val="20"/>
              </w:rPr>
              <w:t>P</w:t>
            </w:r>
            <w:r w:rsidRPr="0033533C">
              <w:rPr>
                <w:rFonts w:ascii="Topol" w:hAnsi="Topol" w:cs="Arial"/>
                <w:sz w:val="20"/>
              </w:rPr>
              <w:t>rojektant</w:t>
            </w:r>
            <w:r w:rsidR="00783BE7">
              <w:rPr>
                <w:rFonts w:ascii="Topol" w:hAnsi="Topol" w:cs="Arial"/>
                <w:sz w:val="20"/>
              </w:rPr>
              <w:t>:</w:t>
            </w:r>
          </w:p>
        </w:tc>
        <w:tc>
          <w:tcPr>
            <w:tcW w:w="5811" w:type="dxa"/>
            <w:vAlign w:val="center"/>
          </w:tcPr>
          <w:p w:rsidR="00172C7B" w:rsidRPr="0033533C" w:rsidRDefault="00172C7B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Ing. Pavel Štěpán, Sloup 192, 679 13, ČKAIT 1004763</w:t>
            </w:r>
          </w:p>
        </w:tc>
      </w:tr>
      <w:tr w:rsidR="00E17FC3" w:rsidRPr="00EC31E7" w:rsidTr="0033533C">
        <w:trPr>
          <w:trHeight w:val="329"/>
        </w:trPr>
        <w:tc>
          <w:tcPr>
            <w:tcW w:w="2032" w:type="dxa"/>
            <w:vAlign w:val="center"/>
          </w:tcPr>
          <w:p w:rsidR="00E17FC3" w:rsidRPr="0033533C" w:rsidRDefault="00E17FC3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Číslo zakázky</w:t>
            </w:r>
            <w:r>
              <w:rPr>
                <w:rFonts w:ascii="Topol" w:hAnsi="Topol" w:cs="Arial"/>
                <w:sz w:val="20"/>
              </w:rPr>
              <w:t>:</w:t>
            </w:r>
          </w:p>
        </w:tc>
        <w:tc>
          <w:tcPr>
            <w:tcW w:w="5811" w:type="dxa"/>
            <w:vAlign w:val="center"/>
          </w:tcPr>
          <w:p w:rsidR="00E17FC3" w:rsidRPr="003F4C5B" w:rsidRDefault="00E17FC3" w:rsidP="00E17FC3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F4C5B">
              <w:rPr>
                <w:rFonts w:ascii="Topol" w:hAnsi="Topol" w:cs="Arial"/>
                <w:sz w:val="20"/>
              </w:rPr>
              <w:t>2016</w:t>
            </w:r>
            <w:r>
              <w:rPr>
                <w:rFonts w:ascii="Topol" w:hAnsi="Topol" w:cs="Arial"/>
                <w:sz w:val="20"/>
              </w:rPr>
              <w:t>0704</w:t>
            </w:r>
          </w:p>
        </w:tc>
      </w:tr>
      <w:tr w:rsidR="00172C7B" w:rsidRPr="00EC31E7" w:rsidTr="0033533C">
        <w:trPr>
          <w:trHeight w:val="329"/>
        </w:trPr>
        <w:tc>
          <w:tcPr>
            <w:tcW w:w="2032" w:type="dxa"/>
            <w:vAlign w:val="center"/>
          </w:tcPr>
          <w:p w:rsidR="00172C7B" w:rsidRPr="0033533C" w:rsidRDefault="00172C7B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Revize:</w:t>
            </w:r>
          </w:p>
        </w:tc>
        <w:tc>
          <w:tcPr>
            <w:tcW w:w="5811" w:type="dxa"/>
            <w:vAlign w:val="center"/>
          </w:tcPr>
          <w:p w:rsidR="00172C7B" w:rsidRPr="0033533C" w:rsidRDefault="00172C7B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R00</w:t>
            </w:r>
          </w:p>
        </w:tc>
      </w:tr>
      <w:tr w:rsidR="00E17FC3" w:rsidRPr="00EC31E7" w:rsidTr="0033533C">
        <w:trPr>
          <w:trHeight w:val="329"/>
        </w:trPr>
        <w:tc>
          <w:tcPr>
            <w:tcW w:w="2032" w:type="dxa"/>
            <w:vAlign w:val="center"/>
          </w:tcPr>
          <w:p w:rsidR="00E17FC3" w:rsidRPr="0033533C" w:rsidRDefault="00E17FC3" w:rsidP="005744F7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3533C">
              <w:rPr>
                <w:rFonts w:ascii="Topol" w:hAnsi="Topol" w:cs="Arial"/>
                <w:sz w:val="20"/>
              </w:rPr>
              <w:t>Kód dokumentu</w:t>
            </w:r>
            <w:r>
              <w:rPr>
                <w:rFonts w:ascii="Topol" w:hAnsi="Topol" w:cs="Arial"/>
                <w:sz w:val="20"/>
              </w:rPr>
              <w:t>:</w:t>
            </w:r>
          </w:p>
        </w:tc>
        <w:tc>
          <w:tcPr>
            <w:tcW w:w="5811" w:type="dxa"/>
            <w:vAlign w:val="center"/>
          </w:tcPr>
          <w:p w:rsidR="00E17FC3" w:rsidRPr="003F4C5B" w:rsidRDefault="00E17FC3" w:rsidP="00E17FC3">
            <w:pPr>
              <w:tabs>
                <w:tab w:val="left" w:pos="284"/>
              </w:tabs>
              <w:rPr>
                <w:rFonts w:ascii="Topol" w:hAnsi="Topol" w:cs="Arial"/>
                <w:sz w:val="20"/>
              </w:rPr>
            </w:pPr>
            <w:r w:rsidRPr="003F4C5B">
              <w:rPr>
                <w:rFonts w:ascii="Topol" w:hAnsi="Topol" w:cs="Arial"/>
                <w:sz w:val="20"/>
              </w:rPr>
              <w:t>T-</w:t>
            </w:r>
            <w:r>
              <w:rPr>
                <w:rFonts w:ascii="Topol" w:hAnsi="Topol" w:cs="Arial"/>
                <w:sz w:val="20"/>
              </w:rPr>
              <w:t>20160704</w:t>
            </w:r>
            <w:r w:rsidRPr="003F4C5B">
              <w:rPr>
                <w:rFonts w:ascii="Topol" w:hAnsi="Topol" w:cs="Arial"/>
                <w:sz w:val="20"/>
              </w:rPr>
              <w:t>-0</w:t>
            </w:r>
            <w:r>
              <w:rPr>
                <w:rFonts w:ascii="Topol" w:hAnsi="Topol" w:cs="Arial"/>
                <w:sz w:val="20"/>
              </w:rPr>
              <w:t>01</w:t>
            </w:r>
          </w:p>
        </w:tc>
      </w:tr>
    </w:tbl>
    <w:p w:rsidR="009B618D" w:rsidRPr="00EC31E7" w:rsidRDefault="009B618D" w:rsidP="005744F7">
      <w:pPr>
        <w:tabs>
          <w:tab w:val="left" w:pos="284"/>
        </w:tabs>
        <w:rPr>
          <w:rFonts w:ascii="Topol" w:hAnsi="Topol"/>
          <w:b/>
          <w:bCs/>
          <w:sz w:val="20"/>
          <w:u w:val="single"/>
        </w:rPr>
      </w:pPr>
    </w:p>
    <w:p w:rsidR="006C5C67" w:rsidRPr="00EC31E7" w:rsidRDefault="003277D0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C31E7">
        <w:rPr>
          <w:rFonts w:ascii="Topol" w:hAnsi="Topol"/>
          <w:b/>
          <w:bCs/>
          <w:sz w:val="20"/>
        </w:rPr>
        <w:tab/>
      </w:r>
      <w:r w:rsidR="006C5C67" w:rsidRPr="00EC31E7">
        <w:rPr>
          <w:rFonts w:ascii="Topol" w:hAnsi="Topol"/>
          <w:b/>
          <w:sz w:val="20"/>
        </w:rPr>
        <w:t>Zpracovatel:</w:t>
      </w:r>
    </w:p>
    <w:p w:rsidR="006C5C67" w:rsidRPr="00EC31E7" w:rsidRDefault="006C5C67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2977"/>
      </w:tblGrid>
      <w:tr w:rsidR="006C5C67" w:rsidRPr="00EC31E7" w:rsidTr="00993886">
        <w:trPr>
          <w:jc w:val="center"/>
        </w:trPr>
        <w:tc>
          <w:tcPr>
            <w:tcW w:w="2268" w:type="dxa"/>
          </w:tcPr>
          <w:p w:rsidR="006C5C67" w:rsidRPr="00EC31E7" w:rsidRDefault="006C5C67" w:rsidP="005744F7">
            <w:pPr>
              <w:tabs>
                <w:tab w:val="left" w:pos="284"/>
              </w:tabs>
              <w:jc w:val="left"/>
              <w:rPr>
                <w:rFonts w:ascii="Topol" w:hAnsi="Topol"/>
                <w:b/>
                <w:sz w:val="20"/>
              </w:rPr>
            </w:pPr>
            <w:r w:rsidRPr="00EC31E7">
              <w:rPr>
                <w:rFonts w:ascii="Topol" w:hAnsi="Topol"/>
                <w:b/>
                <w:noProof/>
                <w:sz w:val="20"/>
              </w:rPr>
              <w:drawing>
                <wp:inline distT="0" distB="0" distL="0" distR="0">
                  <wp:extent cx="1263650" cy="438150"/>
                  <wp:effectExtent l="19050" t="0" r="0" b="0"/>
                  <wp:docPr id="2" name="obrázek 5" descr="Z:\Dokumenty\INGSTEP\LOGO\ingstep_logo_pruhled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:\Dokumenty\INGSTEP\LOGO\ingstep_logo_pruhled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6C5C67" w:rsidRPr="00EC31E7" w:rsidRDefault="006C5C67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20"/>
              </w:rPr>
            </w:pPr>
            <w:r w:rsidRPr="00EC31E7">
              <w:rPr>
                <w:rFonts w:ascii="Topol" w:hAnsi="Topol" w:cs="Arial"/>
                <w:b/>
                <w:sz w:val="20"/>
              </w:rPr>
              <w:t>INGSTEP s.r.o.</w:t>
            </w:r>
          </w:p>
          <w:p w:rsidR="006C5C67" w:rsidRPr="00EC31E7" w:rsidRDefault="006C5C67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EC31E7">
              <w:rPr>
                <w:rFonts w:ascii="Topol" w:hAnsi="Topol" w:cs="Arial"/>
                <w:sz w:val="18"/>
                <w:szCs w:val="18"/>
              </w:rPr>
              <w:t>Sloup 192, 679 13</w:t>
            </w:r>
          </w:p>
          <w:p w:rsidR="006C5C67" w:rsidRPr="00EC31E7" w:rsidRDefault="006C5C67" w:rsidP="005744F7">
            <w:pPr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EC31E7">
              <w:rPr>
                <w:rFonts w:ascii="Topol" w:hAnsi="Topol"/>
                <w:sz w:val="18"/>
                <w:szCs w:val="18"/>
              </w:rPr>
              <w:t>IČO: 293 77 340, DIČ: CZ29377340</w:t>
            </w:r>
          </w:p>
        </w:tc>
      </w:tr>
    </w:tbl>
    <w:p w:rsidR="003277D0" w:rsidRPr="00EC31E7" w:rsidRDefault="00F0462A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  <w:r>
        <w:rPr>
          <w:rFonts w:ascii="Topol" w:hAnsi="Topol"/>
          <w:b/>
          <w:bCs/>
          <w:noProof/>
          <w:sz w:val="20"/>
        </w:rPr>
        <w:pict>
          <v:oval id="_x0000_s1026" style="position:absolute;margin-left:205.9pt;margin-top:17.7pt;width:141.65pt;height:141.65pt;z-index:251658240;mso-position-horizontal-relative:text;mso-position-vertical-relative:text" filled="f" strokecolor="#272727 [2749]" strokeweight=".25pt">
            <v:stroke dashstyle="dash"/>
          </v:oval>
        </w:pict>
      </w:r>
    </w:p>
    <w:p w:rsidR="003277D0" w:rsidRPr="00EC31E7" w:rsidRDefault="003277D0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  <w:r w:rsidRPr="00EC31E7">
        <w:rPr>
          <w:rFonts w:ascii="Topol" w:hAnsi="Topol"/>
          <w:b/>
          <w:bCs/>
          <w:sz w:val="20"/>
        </w:rPr>
        <w:tab/>
      </w:r>
      <w:r w:rsidR="00412512" w:rsidRPr="00EC31E7">
        <w:rPr>
          <w:rFonts w:ascii="Topol" w:hAnsi="Topol"/>
          <w:b/>
          <w:bCs/>
          <w:sz w:val="20"/>
        </w:rPr>
        <w:t>Otisk a</w:t>
      </w:r>
      <w:r w:rsidRPr="00EC31E7">
        <w:rPr>
          <w:rFonts w:ascii="Topol" w:hAnsi="Topol"/>
          <w:b/>
          <w:bCs/>
          <w:sz w:val="20"/>
        </w:rPr>
        <w:t>utorizační</w:t>
      </w:r>
      <w:r w:rsidR="00993886">
        <w:rPr>
          <w:rFonts w:ascii="Topol" w:hAnsi="Topol"/>
          <w:b/>
          <w:bCs/>
          <w:sz w:val="20"/>
        </w:rPr>
        <w:t>ho</w:t>
      </w:r>
      <w:r w:rsidRPr="00EC31E7">
        <w:rPr>
          <w:rFonts w:ascii="Topol" w:hAnsi="Topol"/>
          <w:b/>
          <w:bCs/>
          <w:sz w:val="20"/>
        </w:rPr>
        <w:t xml:space="preserve"> razítk</w:t>
      </w:r>
      <w:r w:rsidR="00993886">
        <w:rPr>
          <w:rFonts w:ascii="Topol" w:hAnsi="Topol"/>
          <w:b/>
          <w:bCs/>
          <w:sz w:val="20"/>
        </w:rPr>
        <w:t>a</w:t>
      </w:r>
      <w:r w:rsidRPr="00EC31E7">
        <w:rPr>
          <w:rFonts w:ascii="Topol" w:hAnsi="Topol"/>
          <w:b/>
          <w:bCs/>
          <w:sz w:val="20"/>
        </w:rPr>
        <w:t xml:space="preserve">: </w:t>
      </w:r>
    </w:p>
    <w:p w:rsidR="003277D0" w:rsidRPr="00EC31E7" w:rsidRDefault="003277D0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</w:p>
    <w:p w:rsidR="003277D0" w:rsidRPr="00EC31E7" w:rsidRDefault="003277D0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</w:p>
    <w:p w:rsidR="003277D0" w:rsidRDefault="00993886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  <w:r>
        <w:rPr>
          <w:rFonts w:ascii="Topol" w:hAnsi="Topol"/>
          <w:b/>
          <w:bCs/>
          <w:sz w:val="20"/>
        </w:rPr>
        <w:tab/>
      </w:r>
    </w:p>
    <w:p w:rsidR="00A57930" w:rsidRPr="00EC31E7" w:rsidRDefault="00A57930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</w:p>
    <w:p w:rsidR="009B618D" w:rsidRPr="00EC31E7" w:rsidRDefault="009B618D" w:rsidP="005744F7">
      <w:pPr>
        <w:tabs>
          <w:tab w:val="left" w:pos="284"/>
        </w:tabs>
        <w:spacing w:after="200"/>
        <w:jc w:val="left"/>
        <w:rPr>
          <w:rFonts w:ascii="Topol" w:hAnsi="Topol"/>
          <w:b/>
          <w:bCs/>
          <w:sz w:val="20"/>
        </w:rPr>
      </w:pPr>
      <w:r w:rsidRPr="00EC31E7">
        <w:rPr>
          <w:rFonts w:ascii="Topol" w:hAnsi="Topol"/>
          <w:b/>
          <w:bCs/>
          <w:sz w:val="20"/>
        </w:rPr>
        <w:br w:type="page"/>
      </w:r>
    </w:p>
    <w:p w:rsidR="00C11905" w:rsidRPr="00EC31E7" w:rsidRDefault="00C11905" w:rsidP="005744F7">
      <w:pPr>
        <w:tabs>
          <w:tab w:val="left" w:pos="284"/>
        </w:tabs>
        <w:ind w:firstLine="708"/>
        <w:rPr>
          <w:rFonts w:ascii="Topol" w:hAnsi="Topol" w:cs="Arial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418"/>
        <w:gridCol w:w="3118"/>
        <w:gridCol w:w="1701"/>
        <w:gridCol w:w="1399"/>
        <w:gridCol w:w="2287"/>
      </w:tblGrid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Název stavby</w:t>
            </w:r>
          </w:p>
        </w:tc>
        <w:tc>
          <w:tcPr>
            <w:tcW w:w="6218" w:type="dxa"/>
            <w:gridSpan w:val="3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/>
                <w:b/>
                <w:bCs/>
                <w:sz w:val="18"/>
                <w:szCs w:val="18"/>
              </w:rPr>
              <w:t>Klimatizace v budově Kotlářská</w:t>
            </w:r>
          </w:p>
        </w:tc>
        <w:tc>
          <w:tcPr>
            <w:tcW w:w="2287" w:type="dxa"/>
            <w:vMerge w:val="restart"/>
            <w:tcBorders>
              <w:top w:val="single" w:sz="8" w:space="0" w:color="000000" w:themeColor="text1"/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4006F2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96035" cy="532765"/>
                  <wp:effectExtent l="19050" t="0" r="0" b="0"/>
                  <wp:docPr id="1" name="obrázek 6" descr="Z:\Dokumenty\INGSTEP\LOGO\LOGO_WM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Dokumenty\INGSTEP\LOGO\LOGO_WMF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Investor: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  <w:r>
              <w:rPr>
                <w:rFonts w:ascii="Topol" w:hAnsi="Topol" w:cs="Arial"/>
                <w:b/>
                <w:sz w:val="18"/>
                <w:szCs w:val="18"/>
              </w:rPr>
              <w:t xml:space="preserve">Ministerstvo zemědělství, </w:t>
            </w:r>
            <w:proofErr w:type="spellStart"/>
            <w:r>
              <w:rPr>
                <w:rFonts w:ascii="Topol" w:hAnsi="Topol" w:cs="Arial"/>
                <w:b/>
                <w:sz w:val="18"/>
                <w:szCs w:val="18"/>
              </w:rPr>
              <w:t>Těšnov</w:t>
            </w:r>
            <w:proofErr w:type="spellEnd"/>
            <w:r>
              <w:rPr>
                <w:rFonts w:ascii="Topol" w:hAnsi="Topol" w:cs="Arial"/>
                <w:b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4006F2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Stavebník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C31C8E" w:rsidRDefault="00E17FC3" w:rsidP="00E17FC3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C31C8E">
              <w:rPr>
                <w:rFonts w:ascii="Topol" w:hAnsi="Topol" w:cs="Arial"/>
                <w:sz w:val="18"/>
                <w:szCs w:val="18"/>
              </w:rPr>
              <w:t>Ministerstvo zemědělství</w:t>
            </w:r>
            <w:r>
              <w:rPr>
                <w:rFonts w:ascii="Topol" w:hAnsi="Topol" w:cs="Arial"/>
                <w:sz w:val="18"/>
                <w:szCs w:val="18"/>
              </w:rPr>
              <w:t>,</w:t>
            </w:r>
            <w:r w:rsidRPr="00C31C8E">
              <w:rPr>
                <w:rFonts w:ascii="Topol" w:hAnsi="Topol" w:cs="Arial"/>
                <w:sz w:val="18"/>
                <w:szCs w:val="18"/>
              </w:rPr>
              <w:t xml:space="preserve"> </w:t>
            </w:r>
            <w:proofErr w:type="spellStart"/>
            <w:r w:rsidRPr="00C31C8E">
              <w:rPr>
                <w:rFonts w:ascii="Topol" w:hAnsi="Topol" w:cs="Arial"/>
                <w:sz w:val="18"/>
                <w:szCs w:val="18"/>
              </w:rPr>
              <w:t>Těšnov</w:t>
            </w:r>
            <w:proofErr w:type="spellEnd"/>
            <w:r w:rsidRPr="00C31C8E">
              <w:rPr>
                <w:rFonts w:ascii="Topol" w:hAnsi="Topol" w:cs="Arial"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4006F2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412512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412512" w:rsidRPr="004006F2" w:rsidRDefault="00412512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Zpracovatel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12512" w:rsidRPr="004006F2" w:rsidRDefault="00412512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sz w:val="18"/>
                <w:szCs w:val="18"/>
              </w:rPr>
              <w:t>INGSTEP s.r.o., Sloup 192, 679 13</w:t>
            </w:r>
            <w:r w:rsidR="00D906CC">
              <w:rPr>
                <w:rFonts w:ascii="Topol" w:hAnsi="Topol" w:cs="Arial"/>
                <w:bCs/>
                <w:sz w:val="18"/>
                <w:szCs w:val="18"/>
              </w:rPr>
              <w:t xml:space="preserve"> Sloup</w:t>
            </w:r>
            <w:r w:rsidRPr="004006F2">
              <w:rPr>
                <w:rFonts w:ascii="Topol" w:hAnsi="Topol" w:cs="Arial"/>
                <w:bCs/>
                <w:sz w:val="18"/>
                <w:szCs w:val="18"/>
              </w:rPr>
              <w:t>, IČO: 293 77 340, DIČ: CZ29377340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412512" w:rsidRPr="004006F2" w:rsidRDefault="00412512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Místo stavby  </w:t>
            </w:r>
          </w:p>
        </w:tc>
        <w:tc>
          <w:tcPr>
            <w:tcW w:w="3118" w:type="dxa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655710">
            <w:pPr>
              <w:tabs>
                <w:tab w:val="left" w:pos="284"/>
              </w:tabs>
              <w:jc w:val="left"/>
              <w:rPr>
                <w:rFonts w:ascii="Topol" w:hAnsi="Topol"/>
                <w:b/>
                <w:bCs/>
                <w:sz w:val="18"/>
                <w:szCs w:val="18"/>
              </w:rPr>
            </w:pPr>
            <w:r w:rsidRPr="00655710">
              <w:rPr>
                <w:rFonts w:ascii="Topol" w:hAnsi="Topol" w:cs="Arial"/>
                <w:sz w:val="18"/>
                <w:szCs w:val="18"/>
              </w:rPr>
              <w:t xml:space="preserve">Brno, Kotlářská č. p. 931/53, </w:t>
            </w:r>
            <w:proofErr w:type="spellStart"/>
            <w:r w:rsidRPr="00655710">
              <w:rPr>
                <w:rFonts w:ascii="Topol" w:hAnsi="Topol" w:cs="Arial"/>
                <w:sz w:val="18"/>
                <w:szCs w:val="18"/>
              </w:rPr>
              <w:t>parc</w:t>
            </w:r>
            <w:proofErr w:type="spellEnd"/>
            <w:r w:rsidRPr="00655710">
              <w:rPr>
                <w:rFonts w:ascii="Topol" w:hAnsi="Topol" w:cs="Arial"/>
                <w:sz w:val="18"/>
                <w:szCs w:val="18"/>
              </w:rPr>
              <w:t>. č. 1525/1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21227A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proofErr w:type="spellStart"/>
            <w:r w:rsidRPr="0021227A">
              <w:rPr>
                <w:rFonts w:ascii="Topol" w:hAnsi="Topol" w:cs="Arial"/>
                <w:sz w:val="18"/>
                <w:szCs w:val="18"/>
              </w:rPr>
              <w:t>Zodp</w:t>
            </w:r>
            <w:proofErr w:type="spellEnd"/>
            <w:r w:rsidRPr="0021227A">
              <w:rPr>
                <w:rFonts w:ascii="Topol" w:hAnsi="Topol" w:cs="Arial"/>
                <w:sz w:val="18"/>
                <w:szCs w:val="18"/>
              </w:rPr>
              <w:t>. projektant</w:t>
            </w:r>
          </w:p>
        </w:tc>
        <w:tc>
          <w:tcPr>
            <w:tcW w:w="3686" w:type="dxa"/>
            <w:gridSpan w:val="2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21227A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21227A">
              <w:rPr>
                <w:rFonts w:ascii="Topol" w:hAnsi="Topol" w:cs="Arial"/>
                <w:sz w:val="18"/>
                <w:szCs w:val="18"/>
              </w:rPr>
              <w:t>Ing. Pavel Štěpán, ČKAIT 1004763</w:t>
            </w: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4006F2">
              <w:rPr>
                <w:rFonts w:ascii="Topol" w:hAnsi="Topol" w:cs="Arial"/>
                <w:sz w:val="18"/>
                <w:szCs w:val="18"/>
              </w:rPr>
              <w:t>Vypracoval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3F4C5B">
              <w:rPr>
                <w:rFonts w:ascii="Topol" w:hAnsi="Topol" w:cs="Arial"/>
                <w:sz w:val="18"/>
                <w:szCs w:val="18"/>
              </w:rPr>
              <w:t xml:space="preserve">Alexandra </w:t>
            </w:r>
            <w:r>
              <w:rPr>
                <w:rFonts w:ascii="Topol" w:hAnsi="Topol" w:cs="Arial"/>
                <w:sz w:val="18"/>
                <w:szCs w:val="18"/>
              </w:rPr>
              <w:t>Prchalová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21227A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Datum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2016</w:t>
            </w:r>
          </w:p>
        </w:tc>
      </w:tr>
      <w:tr w:rsidR="00172C7B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C11905" w:rsidRPr="004006F2" w:rsidRDefault="00C11905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Kraj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C11905" w:rsidRPr="0021227A" w:rsidRDefault="00B64E29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Jihomoravský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C11905" w:rsidRPr="0021227A" w:rsidRDefault="00C11905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Stupeň PD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C11905" w:rsidRPr="0021227A" w:rsidRDefault="00C11905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Cs w:val="0"/>
                <w:sz w:val="18"/>
                <w:szCs w:val="18"/>
              </w:rPr>
              <w:t>D</w:t>
            </w:r>
            <w:r w:rsidR="00E17FC3">
              <w:rPr>
                <w:rFonts w:ascii="Topol" w:hAnsi="Topol"/>
                <w:bCs w:val="0"/>
                <w:sz w:val="18"/>
                <w:szCs w:val="18"/>
              </w:rPr>
              <w:t>P</w:t>
            </w:r>
            <w:r w:rsidR="00D906CC">
              <w:rPr>
                <w:rFonts w:ascii="Topol" w:hAnsi="Topol"/>
                <w:bCs w:val="0"/>
                <w:sz w:val="18"/>
                <w:szCs w:val="18"/>
              </w:rPr>
              <w:t>S</w:t>
            </w: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Kat. území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21227A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Revize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21227A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R00</w:t>
            </w:r>
          </w:p>
        </w:tc>
      </w:tr>
      <w:tr w:rsidR="00E17FC3" w:rsidRPr="004006F2" w:rsidTr="005B7D0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4006F2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sz w:val="18"/>
                <w:szCs w:val="18"/>
              </w:rPr>
              <w:t>Číslo zakázky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E17FC3" w:rsidRPr="0021227A" w:rsidRDefault="00E17FC3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Kód dokumentu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17FC3" w:rsidRPr="003F4C5B" w:rsidRDefault="00E17FC3" w:rsidP="00E17FC3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3F4C5B">
              <w:rPr>
                <w:rFonts w:ascii="Topol" w:hAnsi="Topol"/>
                <w:b w:val="0"/>
                <w:sz w:val="18"/>
                <w:szCs w:val="18"/>
              </w:rPr>
              <w:t>T-201</w:t>
            </w:r>
            <w:r>
              <w:rPr>
                <w:rFonts w:ascii="Topol" w:hAnsi="Topol"/>
                <w:b w:val="0"/>
                <w:sz w:val="18"/>
                <w:szCs w:val="18"/>
              </w:rPr>
              <w:t>60704</w:t>
            </w:r>
            <w:r w:rsidRPr="003F4C5B">
              <w:rPr>
                <w:rFonts w:ascii="Topol" w:hAnsi="Topol"/>
                <w:b w:val="0"/>
                <w:sz w:val="18"/>
                <w:szCs w:val="18"/>
              </w:rPr>
              <w:t>-0</w:t>
            </w:r>
            <w:r>
              <w:rPr>
                <w:rFonts w:ascii="Topol" w:hAnsi="Topol"/>
                <w:b w:val="0"/>
                <w:sz w:val="18"/>
                <w:szCs w:val="18"/>
              </w:rPr>
              <w:t>01</w:t>
            </w:r>
          </w:p>
        </w:tc>
      </w:tr>
    </w:tbl>
    <w:p w:rsidR="00172C7B" w:rsidRPr="00EC31E7" w:rsidRDefault="00172C7B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18"/>
          <w:szCs w:val="18"/>
        </w:rPr>
      </w:pPr>
    </w:p>
    <w:p w:rsidR="009B618D" w:rsidRPr="00EC31E7" w:rsidRDefault="009B618D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20"/>
        </w:rPr>
      </w:pPr>
    </w:p>
    <w:p w:rsidR="00FD08D5" w:rsidRPr="00EC31E7" w:rsidRDefault="00FD08D5" w:rsidP="005744F7">
      <w:pPr>
        <w:tabs>
          <w:tab w:val="left" w:pos="284"/>
        </w:tabs>
        <w:rPr>
          <w:rFonts w:ascii="Topol" w:hAnsi="Topol"/>
          <w:b/>
          <w:bCs/>
          <w:sz w:val="32"/>
          <w:szCs w:val="32"/>
        </w:rPr>
      </w:pPr>
    </w:p>
    <w:p w:rsidR="00EF51FB" w:rsidRPr="00EC31E7" w:rsidRDefault="00A23D03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  <w:r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 </w:t>
      </w:r>
      <w:r w:rsidR="00580E8B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>A</w:t>
      </w:r>
      <w:r w:rsidR="00993886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. </w:t>
      </w:r>
      <w:r w:rsidR="00777007" w:rsidRPr="00EC31E7">
        <w:rPr>
          <w:rFonts w:ascii="Topol" w:hAnsi="Topol"/>
          <w:b/>
          <w:bCs/>
          <w:color w:val="FFFFFF" w:themeColor="background1"/>
          <w:sz w:val="44"/>
          <w:szCs w:val="32"/>
        </w:rPr>
        <w:t xml:space="preserve"> </w:t>
      </w:r>
      <w:r w:rsidR="00EF51FB" w:rsidRPr="00EC31E7">
        <w:rPr>
          <w:rFonts w:ascii="Topol" w:hAnsi="Topol"/>
          <w:b/>
          <w:bCs/>
          <w:sz w:val="32"/>
          <w:szCs w:val="32"/>
        </w:rPr>
        <w:t>Průvodní zpráva</w:t>
      </w:r>
    </w:p>
    <w:p w:rsidR="00777007" w:rsidRPr="00EC31E7" w:rsidRDefault="00777007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</w:p>
    <w:p w:rsidR="008627CF" w:rsidRPr="00EC31E7" w:rsidRDefault="008627C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Default="00F10B4F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A.</w:t>
      </w:r>
      <w:r w:rsidR="00580E8B" w:rsidRPr="00993886">
        <w:rPr>
          <w:rFonts w:ascii="Topol" w:hAnsi="Topol"/>
          <w:b/>
          <w:sz w:val="32"/>
        </w:rPr>
        <w:t>1</w:t>
      </w:r>
      <w:r w:rsidR="00580E8B">
        <w:rPr>
          <w:rFonts w:ascii="Topol" w:hAnsi="Topol"/>
          <w:b/>
          <w:sz w:val="32"/>
        </w:rPr>
        <w:t>.</w:t>
      </w:r>
      <w:r w:rsidR="00580E8B">
        <w:rPr>
          <w:rFonts w:ascii="Topol" w:hAnsi="Topol"/>
          <w:b/>
          <w:sz w:val="32"/>
        </w:rPr>
        <w:tab/>
      </w:r>
      <w:r w:rsidR="00580E8B">
        <w:rPr>
          <w:rFonts w:ascii="Topol" w:hAnsi="Topol"/>
          <w:b/>
        </w:rPr>
        <w:t>Identifikační údaje</w:t>
      </w:r>
    </w:p>
    <w:p w:rsidR="00580E8B" w:rsidRPr="00993886" w:rsidRDefault="00580E8B" w:rsidP="005744F7">
      <w:pPr>
        <w:tabs>
          <w:tab w:val="left" w:pos="284"/>
        </w:tabs>
        <w:rPr>
          <w:rFonts w:ascii="Topol" w:hAnsi="Topol"/>
          <w:b/>
        </w:rPr>
      </w:pPr>
    </w:p>
    <w:p w:rsidR="00580E8B" w:rsidRPr="00B063C6" w:rsidRDefault="00F10B4F" w:rsidP="005744F7">
      <w:pPr>
        <w:tabs>
          <w:tab w:val="left" w:pos="284"/>
        </w:tabs>
        <w:rPr>
          <w:rFonts w:ascii="Topol" w:hAnsi="Topol"/>
          <w:szCs w:val="24"/>
        </w:rPr>
      </w:pPr>
      <w:r>
        <w:rPr>
          <w:rFonts w:ascii="Topol" w:hAnsi="Topol"/>
          <w:szCs w:val="24"/>
        </w:rPr>
        <w:t>A.</w:t>
      </w:r>
      <w:r w:rsidR="00580E8B" w:rsidRPr="00B063C6">
        <w:rPr>
          <w:rFonts w:ascii="Topol" w:hAnsi="Topol"/>
          <w:szCs w:val="24"/>
        </w:rPr>
        <w:t xml:space="preserve">1.1 </w:t>
      </w:r>
      <w:r w:rsidR="003571B2">
        <w:rPr>
          <w:rFonts w:ascii="Topol" w:hAnsi="Topol"/>
          <w:szCs w:val="24"/>
        </w:rPr>
        <w:tab/>
      </w:r>
      <w:r w:rsidR="00580E8B" w:rsidRPr="00B063C6">
        <w:rPr>
          <w:rFonts w:ascii="Topol" w:hAnsi="Topol"/>
          <w:szCs w:val="24"/>
        </w:rPr>
        <w:t>Údaje o stavbě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p w:rsidR="00580E8B" w:rsidRPr="00131C14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993886">
        <w:rPr>
          <w:rFonts w:ascii="Topol" w:hAnsi="Topol"/>
          <w:b/>
          <w:sz w:val="20"/>
        </w:rPr>
        <w:t xml:space="preserve">a) </w:t>
      </w:r>
      <w:r>
        <w:rPr>
          <w:rFonts w:ascii="Topol" w:hAnsi="Topol"/>
          <w:b/>
          <w:sz w:val="20"/>
        </w:rPr>
        <w:tab/>
        <w:t>název stavby</w:t>
      </w:r>
    </w:p>
    <w:p w:rsidR="00E17FC3" w:rsidRPr="003F4C5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>Klimatizace v budově Kotlářská</w:t>
      </w:r>
    </w:p>
    <w:p w:rsidR="00E14134" w:rsidRPr="005A497C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4F1560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4F1560">
        <w:rPr>
          <w:rFonts w:ascii="Topol" w:hAnsi="Topol"/>
          <w:b/>
          <w:sz w:val="20"/>
        </w:rPr>
        <w:t xml:space="preserve">b) </w:t>
      </w:r>
      <w:r w:rsidRPr="004F1560">
        <w:rPr>
          <w:rFonts w:ascii="Topol" w:hAnsi="Topol"/>
          <w:b/>
          <w:sz w:val="20"/>
        </w:rPr>
        <w:tab/>
        <w:t xml:space="preserve">místo </w:t>
      </w:r>
      <w:r w:rsidR="00B938EB" w:rsidRPr="004F1560">
        <w:rPr>
          <w:rFonts w:ascii="Topol" w:hAnsi="Topol"/>
          <w:b/>
          <w:sz w:val="20"/>
        </w:rPr>
        <w:t>stavby</w:t>
      </w:r>
      <w:r w:rsidRPr="004F1560">
        <w:rPr>
          <w:rFonts w:ascii="Topol" w:hAnsi="Topol"/>
          <w:b/>
          <w:sz w:val="20"/>
        </w:rPr>
        <w:t xml:space="preserve"> (adresa, čísla popisná, katastrální</w:t>
      </w:r>
      <w:r w:rsidR="00B26C4E" w:rsidRPr="004F1560">
        <w:rPr>
          <w:rFonts w:ascii="Topol" w:hAnsi="Topol"/>
          <w:b/>
          <w:sz w:val="20"/>
        </w:rPr>
        <w:t xml:space="preserve"> území, parcelní čísla pozemků)</w:t>
      </w:r>
    </w:p>
    <w:p w:rsidR="00E17FC3" w:rsidRPr="003F4C5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Obec: </w:t>
      </w:r>
      <w:r>
        <w:rPr>
          <w:rFonts w:ascii="Topol" w:hAnsi="Topol"/>
          <w:sz w:val="20"/>
        </w:rPr>
        <w:t>Brno</w:t>
      </w:r>
    </w:p>
    <w:p w:rsidR="00E17FC3" w:rsidRPr="003F4C5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Parcela: </w:t>
      </w:r>
      <w:proofErr w:type="spellStart"/>
      <w:r w:rsidRPr="003F4C5B">
        <w:rPr>
          <w:rFonts w:ascii="Topol" w:hAnsi="Topol"/>
          <w:sz w:val="20"/>
        </w:rPr>
        <w:t>parc</w:t>
      </w:r>
      <w:proofErr w:type="spellEnd"/>
      <w:r w:rsidRPr="003F4C5B">
        <w:rPr>
          <w:rFonts w:ascii="Topol" w:hAnsi="Topol"/>
          <w:sz w:val="20"/>
        </w:rPr>
        <w:t xml:space="preserve">. č. </w:t>
      </w:r>
      <w:r>
        <w:rPr>
          <w:rFonts w:ascii="Topol" w:hAnsi="Topol"/>
          <w:sz w:val="20"/>
        </w:rPr>
        <w:t>1525/1</w:t>
      </w:r>
    </w:p>
    <w:p w:rsidR="00E17FC3" w:rsidRPr="003F4C5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Katastrální území: </w:t>
      </w:r>
      <w:r>
        <w:rPr>
          <w:rFonts w:ascii="Topol" w:hAnsi="Topol"/>
          <w:sz w:val="20"/>
        </w:rPr>
        <w:t>Veveří</w:t>
      </w:r>
      <w:r w:rsidRPr="003F4C5B">
        <w:rPr>
          <w:rFonts w:ascii="Topol" w:hAnsi="Topol"/>
          <w:sz w:val="20"/>
        </w:rPr>
        <w:t xml:space="preserve"> (</w:t>
      </w:r>
      <w:r>
        <w:rPr>
          <w:rFonts w:ascii="Topol" w:hAnsi="Topol"/>
          <w:sz w:val="20"/>
        </w:rPr>
        <w:t>610372</w:t>
      </w:r>
      <w:r w:rsidRPr="003F4C5B">
        <w:rPr>
          <w:rFonts w:ascii="Topol" w:hAnsi="Topol"/>
          <w:sz w:val="20"/>
        </w:rPr>
        <w:t>)</w:t>
      </w:r>
    </w:p>
    <w:p w:rsidR="00580E8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Kraj: Jihomoravský</w:t>
      </w:r>
    </w:p>
    <w:p w:rsidR="00E14134" w:rsidRDefault="00DE4206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 xml:space="preserve">Číslo LV: </w:t>
      </w:r>
      <w:r w:rsidR="00E17FC3">
        <w:rPr>
          <w:rFonts w:ascii="Topol" w:hAnsi="Topol"/>
          <w:sz w:val="20"/>
        </w:rPr>
        <w:t>4341</w:t>
      </w:r>
    </w:p>
    <w:p w:rsidR="0016585F" w:rsidRDefault="0016585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B063C6" w:rsidRDefault="00F10B4F" w:rsidP="005744F7">
      <w:pPr>
        <w:tabs>
          <w:tab w:val="left" w:pos="284"/>
        </w:tabs>
        <w:rPr>
          <w:rFonts w:ascii="Topol" w:hAnsi="Topol"/>
          <w:szCs w:val="24"/>
        </w:rPr>
      </w:pPr>
      <w:r>
        <w:rPr>
          <w:rFonts w:ascii="Topol" w:hAnsi="Topol"/>
          <w:szCs w:val="24"/>
        </w:rPr>
        <w:t>A.</w:t>
      </w:r>
      <w:r w:rsidR="00580E8B" w:rsidRPr="00B063C6">
        <w:rPr>
          <w:rFonts w:ascii="Topol" w:hAnsi="Topol"/>
          <w:szCs w:val="24"/>
        </w:rPr>
        <w:t>1.</w:t>
      </w:r>
      <w:r w:rsidR="00580E8B">
        <w:rPr>
          <w:rFonts w:ascii="Topol" w:hAnsi="Topol"/>
          <w:szCs w:val="24"/>
        </w:rPr>
        <w:t xml:space="preserve">2 </w:t>
      </w:r>
      <w:r w:rsidR="003571B2">
        <w:rPr>
          <w:rFonts w:ascii="Topol" w:hAnsi="Topol"/>
          <w:szCs w:val="24"/>
        </w:rPr>
        <w:tab/>
      </w:r>
      <w:r w:rsidR="00580E8B">
        <w:rPr>
          <w:rFonts w:ascii="Topol" w:hAnsi="Topol"/>
          <w:szCs w:val="24"/>
        </w:rPr>
        <w:t xml:space="preserve">Údaje o </w:t>
      </w:r>
      <w:r w:rsidR="00C2649E">
        <w:rPr>
          <w:rFonts w:ascii="Topol" w:hAnsi="Topol"/>
          <w:szCs w:val="24"/>
        </w:rPr>
        <w:t>stavebníkovi</w:t>
      </w:r>
    </w:p>
    <w:p w:rsidR="00580E8B" w:rsidRPr="00EC31E7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131C14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063C6">
        <w:rPr>
          <w:rFonts w:ascii="Topol" w:hAnsi="Topol"/>
          <w:b/>
          <w:sz w:val="20"/>
        </w:rPr>
        <w:t>a) jméno, příjmení a místo trvalého pobytu (fyzická osoba) nebo</w:t>
      </w:r>
    </w:p>
    <w:p w:rsidR="00F1731D" w:rsidRPr="005A497C" w:rsidRDefault="00F1731D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580E8B" w:rsidRPr="00B063C6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063C6">
        <w:rPr>
          <w:rFonts w:ascii="Topol" w:hAnsi="Topol"/>
          <w:b/>
          <w:sz w:val="20"/>
        </w:rPr>
        <w:t>b) jméno, příjmení, obchodní firma, IČ, bylo-li přiděleno, místo podnikání (fyzická osoba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063C6">
        <w:rPr>
          <w:rFonts w:ascii="Topol" w:hAnsi="Topol"/>
          <w:b/>
          <w:sz w:val="20"/>
        </w:rPr>
        <w:t>podnikající) nebo</w:t>
      </w:r>
    </w:p>
    <w:p w:rsidR="00C2649E" w:rsidRPr="005A497C" w:rsidRDefault="00C2649E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063C6">
        <w:rPr>
          <w:rFonts w:ascii="Topol" w:hAnsi="Topol"/>
          <w:b/>
          <w:sz w:val="20"/>
        </w:rPr>
        <w:t>c) obchodní firma nebo název, IČ, bylo-li přiděleno,</w:t>
      </w:r>
      <w:r w:rsidR="00B26C4E">
        <w:rPr>
          <w:rFonts w:ascii="Topol" w:hAnsi="Topol"/>
          <w:b/>
          <w:sz w:val="20"/>
        </w:rPr>
        <w:t xml:space="preserve"> adresa sídla (právnická osoba)</w:t>
      </w:r>
    </w:p>
    <w:p w:rsidR="00E14134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E17FC3" w:rsidRPr="00E17FC3" w:rsidRDefault="00E17FC3" w:rsidP="005744F7">
      <w:pPr>
        <w:tabs>
          <w:tab w:val="left" w:pos="284"/>
        </w:tabs>
        <w:rPr>
          <w:rFonts w:ascii="Topol" w:hAnsi="Topol" w:cs="Arial"/>
          <w:bCs/>
          <w:sz w:val="20"/>
        </w:rPr>
      </w:pPr>
      <w:r w:rsidRPr="00C31C8E">
        <w:rPr>
          <w:rFonts w:ascii="Topol" w:hAnsi="Topol" w:cs="Arial"/>
          <w:bCs/>
          <w:sz w:val="20"/>
        </w:rPr>
        <w:t>Ministerstvo zemědělství</w:t>
      </w:r>
      <w:r>
        <w:rPr>
          <w:rFonts w:ascii="Topol" w:hAnsi="Topol" w:cs="Arial"/>
          <w:bCs/>
          <w:sz w:val="20"/>
        </w:rPr>
        <w:t>,</w:t>
      </w:r>
      <w:r w:rsidRPr="00C31C8E">
        <w:rPr>
          <w:rFonts w:ascii="Topol" w:hAnsi="Topol" w:cs="Arial"/>
          <w:bCs/>
          <w:sz w:val="20"/>
        </w:rPr>
        <w:t xml:space="preserve"> </w:t>
      </w:r>
      <w:proofErr w:type="spellStart"/>
      <w:r w:rsidRPr="00C31C8E">
        <w:rPr>
          <w:rFonts w:ascii="Topol" w:hAnsi="Topol" w:cs="Arial"/>
          <w:bCs/>
          <w:sz w:val="20"/>
        </w:rPr>
        <w:t>Těšnov</w:t>
      </w:r>
      <w:proofErr w:type="spellEnd"/>
      <w:r w:rsidRPr="00C31C8E">
        <w:rPr>
          <w:rFonts w:ascii="Topol" w:hAnsi="Topol" w:cs="Arial"/>
          <w:bCs/>
          <w:sz w:val="20"/>
        </w:rPr>
        <w:t xml:space="preserve"> 65/17, 11000 Praha 1</w:t>
      </w:r>
    </w:p>
    <w:p w:rsidR="0016585F" w:rsidRPr="00E14134" w:rsidRDefault="0016585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Default="00F10B4F" w:rsidP="005744F7">
      <w:pPr>
        <w:tabs>
          <w:tab w:val="left" w:pos="284"/>
        </w:tabs>
        <w:rPr>
          <w:rFonts w:ascii="Topol" w:hAnsi="Topol"/>
          <w:szCs w:val="24"/>
        </w:rPr>
      </w:pPr>
      <w:r>
        <w:rPr>
          <w:rFonts w:ascii="Topol" w:hAnsi="Topol"/>
          <w:szCs w:val="24"/>
        </w:rPr>
        <w:t>A.</w:t>
      </w:r>
      <w:r w:rsidR="00580E8B" w:rsidRPr="00B063C6">
        <w:rPr>
          <w:rFonts w:ascii="Topol" w:hAnsi="Topol"/>
          <w:szCs w:val="24"/>
        </w:rPr>
        <w:t>1.</w:t>
      </w:r>
      <w:r w:rsidR="00580E8B">
        <w:rPr>
          <w:rFonts w:ascii="Topol" w:hAnsi="Topol"/>
          <w:szCs w:val="24"/>
        </w:rPr>
        <w:t xml:space="preserve">3 </w:t>
      </w:r>
      <w:r w:rsidR="003571B2">
        <w:rPr>
          <w:rFonts w:ascii="Topol" w:hAnsi="Topol"/>
          <w:szCs w:val="24"/>
        </w:rPr>
        <w:tab/>
      </w:r>
      <w:r w:rsidR="00580E8B">
        <w:rPr>
          <w:rFonts w:ascii="Topol" w:hAnsi="Topol"/>
          <w:szCs w:val="24"/>
        </w:rPr>
        <w:t>Údaje o zpracovateli dokumentace</w:t>
      </w:r>
    </w:p>
    <w:p w:rsidR="00580E8B" w:rsidRPr="00B063C6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B063C6">
        <w:rPr>
          <w:rFonts w:ascii="Topol" w:hAnsi="Topol"/>
          <w:b/>
          <w:sz w:val="20"/>
        </w:rPr>
        <w:t>a) jméno, příjmení, obchodní firma, IČ, bylo-li přiděleno, místo podnikání (fyzická osoba</w:t>
      </w:r>
      <w:r w:rsidR="00E14134">
        <w:rPr>
          <w:rFonts w:ascii="Topol" w:hAnsi="Topol"/>
          <w:b/>
          <w:sz w:val="20"/>
        </w:rPr>
        <w:t xml:space="preserve"> podnikající) nebo obchodní </w:t>
      </w:r>
      <w:r w:rsidRPr="00B063C6">
        <w:rPr>
          <w:rFonts w:ascii="Topol" w:hAnsi="Topol"/>
          <w:b/>
          <w:sz w:val="20"/>
        </w:rPr>
        <w:t>firma nebo název, IČ, bylo-li přiděleno, adresa sídla (právnická</w:t>
      </w:r>
      <w:r w:rsidR="00E14134">
        <w:rPr>
          <w:rFonts w:ascii="Topol" w:hAnsi="Topol"/>
          <w:b/>
          <w:sz w:val="20"/>
        </w:rPr>
        <w:t xml:space="preserve"> </w:t>
      </w:r>
      <w:r w:rsidRPr="00B063C6">
        <w:rPr>
          <w:rFonts w:ascii="Topol" w:hAnsi="Topol"/>
          <w:b/>
          <w:sz w:val="20"/>
        </w:rPr>
        <w:t>osoba)</w:t>
      </w:r>
    </w:p>
    <w:p w:rsidR="00871F0B" w:rsidRPr="005A497C" w:rsidRDefault="00871F0B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871F0B" w:rsidP="005744F7">
      <w:pPr>
        <w:tabs>
          <w:tab w:val="left" w:pos="284"/>
        </w:tabs>
        <w:rPr>
          <w:rFonts w:ascii="Topol" w:hAnsi="Topol"/>
          <w:sz w:val="20"/>
        </w:rPr>
      </w:pPr>
      <w:r w:rsidRPr="00C442B6">
        <w:rPr>
          <w:rFonts w:ascii="Topol" w:hAnsi="Topol" w:cs="Arial"/>
          <w:bCs/>
          <w:sz w:val="20"/>
        </w:rPr>
        <w:t>INGSTEP s.r.o., Sloup 192, 679 13</w:t>
      </w:r>
      <w:r w:rsidR="0093586E">
        <w:rPr>
          <w:rFonts w:ascii="Topol" w:hAnsi="Topol" w:cs="Arial"/>
          <w:bCs/>
          <w:sz w:val="20"/>
        </w:rPr>
        <w:t xml:space="preserve"> Sloup</w:t>
      </w:r>
      <w:r w:rsidRPr="00C442B6">
        <w:rPr>
          <w:rFonts w:ascii="Topol" w:hAnsi="Topol" w:cs="Arial"/>
          <w:bCs/>
          <w:sz w:val="20"/>
        </w:rPr>
        <w:t>, IČO: 293 77 340, DIČ: CZ29377340</w:t>
      </w:r>
    </w:p>
    <w:p w:rsidR="00871F0B" w:rsidRPr="005A497C" w:rsidRDefault="00871F0B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063C6">
        <w:rPr>
          <w:rFonts w:ascii="Topol" w:hAnsi="Topol"/>
          <w:b/>
          <w:sz w:val="20"/>
        </w:rPr>
        <w:t>b) jméno a příjmení hlavního projektanta včetně čísla, pod kterým je zapsán v</w:t>
      </w:r>
      <w:r w:rsidR="00E14134">
        <w:rPr>
          <w:rFonts w:ascii="Topol" w:hAnsi="Topol"/>
          <w:b/>
          <w:sz w:val="20"/>
        </w:rPr>
        <w:t> </w:t>
      </w:r>
      <w:r w:rsidRPr="00B063C6">
        <w:rPr>
          <w:rFonts w:ascii="Topol" w:hAnsi="Topol"/>
          <w:b/>
          <w:sz w:val="20"/>
        </w:rPr>
        <w:t>evidenci</w:t>
      </w:r>
      <w:r w:rsidR="00E14134">
        <w:rPr>
          <w:rFonts w:ascii="Topol" w:hAnsi="Topol"/>
          <w:b/>
          <w:sz w:val="20"/>
        </w:rPr>
        <w:t xml:space="preserve"> </w:t>
      </w:r>
      <w:r w:rsidRPr="00B063C6">
        <w:rPr>
          <w:rFonts w:ascii="Topol" w:hAnsi="Topol"/>
          <w:b/>
          <w:sz w:val="20"/>
        </w:rPr>
        <w:t>autorizovaných osob vedené Českou komorou architektů nebo Českou komorou</w:t>
      </w:r>
      <w:r w:rsidR="00E14134">
        <w:rPr>
          <w:rFonts w:ascii="Topol" w:hAnsi="Topol"/>
          <w:b/>
          <w:sz w:val="20"/>
        </w:rPr>
        <w:t xml:space="preserve"> </w:t>
      </w:r>
      <w:r w:rsidRPr="00B063C6">
        <w:rPr>
          <w:rFonts w:ascii="Topol" w:hAnsi="Topol"/>
          <w:b/>
          <w:sz w:val="20"/>
        </w:rPr>
        <w:t xml:space="preserve">autorizovaných inženýrů a </w:t>
      </w:r>
      <w:r w:rsidR="00E14134">
        <w:rPr>
          <w:rFonts w:ascii="Topol" w:hAnsi="Topol"/>
          <w:b/>
          <w:sz w:val="20"/>
        </w:rPr>
        <w:t xml:space="preserve">techniků činných ve výstavbě, s </w:t>
      </w:r>
      <w:r w:rsidRPr="00B063C6">
        <w:rPr>
          <w:rFonts w:ascii="Topol" w:hAnsi="Topol"/>
          <w:b/>
          <w:sz w:val="20"/>
        </w:rPr>
        <w:t>vyznačeným oborem, popřípadě</w:t>
      </w:r>
      <w:r w:rsidR="00E14134">
        <w:rPr>
          <w:rFonts w:ascii="Topol" w:hAnsi="Topol"/>
          <w:b/>
          <w:sz w:val="20"/>
        </w:rPr>
        <w:t xml:space="preserve"> </w:t>
      </w:r>
      <w:r w:rsidR="00B26C4E">
        <w:rPr>
          <w:rFonts w:ascii="Topol" w:hAnsi="Topol"/>
          <w:b/>
          <w:sz w:val="20"/>
        </w:rPr>
        <w:t>specializací jeho autorizace</w:t>
      </w:r>
    </w:p>
    <w:p w:rsidR="00871F0B" w:rsidRPr="005A497C" w:rsidRDefault="00871F0B" w:rsidP="005744F7">
      <w:pPr>
        <w:tabs>
          <w:tab w:val="left" w:pos="284"/>
        </w:tabs>
        <w:rPr>
          <w:rFonts w:ascii="Topol" w:hAnsi="Topol" w:cs="Arial"/>
          <w:sz w:val="12"/>
          <w:szCs w:val="12"/>
        </w:rPr>
      </w:pPr>
    </w:p>
    <w:p w:rsidR="00871F0B" w:rsidRDefault="00871F0B" w:rsidP="005744F7">
      <w:pPr>
        <w:tabs>
          <w:tab w:val="left" w:pos="284"/>
        </w:tabs>
        <w:rPr>
          <w:rFonts w:ascii="Topol" w:hAnsi="Topol" w:cs="Arial"/>
          <w:sz w:val="20"/>
        </w:rPr>
      </w:pPr>
      <w:r w:rsidRPr="00C442B6">
        <w:rPr>
          <w:rFonts w:ascii="Topol" w:hAnsi="Topol" w:cs="Arial"/>
          <w:sz w:val="20"/>
        </w:rPr>
        <w:t>Ing. Pavel Štěpán, ČKAIT 1004763</w:t>
      </w:r>
    </w:p>
    <w:p w:rsidR="00A65237" w:rsidRPr="00A65237" w:rsidRDefault="00A65237" w:rsidP="00A65237">
      <w:pPr>
        <w:tabs>
          <w:tab w:val="left" w:pos="284"/>
        </w:tabs>
        <w:rPr>
          <w:rFonts w:ascii="Topol" w:hAnsi="Topol" w:cs="Arial"/>
          <w:sz w:val="20"/>
        </w:rPr>
      </w:pPr>
    </w:p>
    <w:p w:rsidR="00580E8B" w:rsidRPr="00A65237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A65237">
        <w:rPr>
          <w:rFonts w:ascii="Topol" w:hAnsi="Topol"/>
          <w:b/>
          <w:sz w:val="20"/>
        </w:rPr>
        <w:t>c) jména a příjmení projektantů jednotlivých částí dokumentace včetně čísla, pod kterým jsou</w:t>
      </w:r>
      <w:r w:rsidR="00E14134" w:rsidRPr="00A65237">
        <w:rPr>
          <w:rFonts w:ascii="Topol" w:hAnsi="Topol"/>
          <w:b/>
          <w:sz w:val="20"/>
        </w:rPr>
        <w:t xml:space="preserve"> </w:t>
      </w:r>
      <w:r w:rsidRPr="00A65237">
        <w:rPr>
          <w:rFonts w:ascii="Topol" w:hAnsi="Topol"/>
          <w:b/>
          <w:sz w:val="20"/>
        </w:rPr>
        <w:t>zapsáni v evidenci autorizovaných osob vedené Českou komorou architektů nebo Českou</w:t>
      </w:r>
      <w:r w:rsidR="00E14134" w:rsidRPr="00A65237">
        <w:rPr>
          <w:rFonts w:ascii="Topol" w:hAnsi="Topol"/>
          <w:b/>
          <w:sz w:val="20"/>
        </w:rPr>
        <w:t xml:space="preserve"> </w:t>
      </w:r>
      <w:r w:rsidRPr="00A65237">
        <w:rPr>
          <w:rFonts w:ascii="Topol" w:hAnsi="Topol"/>
          <w:b/>
          <w:sz w:val="20"/>
        </w:rPr>
        <w:t>komorou aut</w:t>
      </w:r>
      <w:r w:rsidR="00E14134" w:rsidRPr="00A65237">
        <w:rPr>
          <w:rFonts w:ascii="Topol" w:hAnsi="Topol"/>
          <w:b/>
          <w:sz w:val="20"/>
        </w:rPr>
        <w:t xml:space="preserve">orizovaných inženýrů a techniků </w:t>
      </w:r>
      <w:r w:rsidRPr="00A65237">
        <w:rPr>
          <w:rFonts w:ascii="Topol" w:hAnsi="Topol"/>
          <w:b/>
          <w:sz w:val="20"/>
        </w:rPr>
        <w:t>činných ve výstavbě, s vyznačeným oborem,</w:t>
      </w:r>
      <w:r w:rsidR="00E14134" w:rsidRPr="00A65237">
        <w:rPr>
          <w:rFonts w:ascii="Topol" w:hAnsi="Topol"/>
          <w:b/>
          <w:sz w:val="20"/>
        </w:rPr>
        <w:t xml:space="preserve"> </w:t>
      </w:r>
      <w:r w:rsidRPr="00A65237">
        <w:rPr>
          <w:rFonts w:ascii="Topol" w:hAnsi="Topol"/>
          <w:b/>
          <w:sz w:val="20"/>
        </w:rPr>
        <w:t xml:space="preserve">popřípadě </w:t>
      </w:r>
      <w:r w:rsidR="00B26C4E" w:rsidRPr="00A65237">
        <w:rPr>
          <w:rFonts w:ascii="Topol" w:hAnsi="Topol"/>
          <w:b/>
          <w:sz w:val="20"/>
        </w:rPr>
        <w:t>specializací jejich autorizace</w:t>
      </w:r>
    </w:p>
    <w:p w:rsidR="00580E8B" w:rsidRPr="005A497C" w:rsidRDefault="00580E8B" w:rsidP="005744F7">
      <w:pPr>
        <w:tabs>
          <w:tab w:val="left" w:pos="284"/>
        </w:tabs>
        <w:rPr>
          <w:rFonts w:ascii="Topol" w:hAnsi="Topol"/>
          <w:sz w:val="12"/>
          <w:szCs w:val="12"/>
          <w:highlight w:val="yellow"/>
        </w:rPr>
      </w:pPr>
    </w:p>
    <w:p w:rsidR="00A65237" w:rsidRPr="008F2D95" w:rsidRDefault="00A65237" w:rsidP="00A65237">
      <w:pPr>
        <w:tabs>
          <w:tab w:val="left" w:pos="284"/>
        </w:tabs>
        <w:rPr>
          <w:rFonts w:ascii="Topol" w:hAnsi="Topol" w:cs="Arial"/>
          <w:sz w:val="20"/>
        </w:rPr>
      </w:pPr>
      <w:r w:rsidRPr="008F2D95">
        <w:rPr>
          <w:rFonts w:ascii="Topol" w:hAnsi="Topol" w:cs="Arial"/>
          <w:sz w:val="20"/>
        </w:rPr>
        <w:t>Architektonicko-stave</w:t>
      </w:r>
      <w:r w:rsidR="00E17FC3" w:rsidRPr="008F2D95">
        <w:rPr>
          <w:rFonts w:ascii="Topol" w:hAnsi="Topol" w:cs="Arial"/>
          <w:sz w:val="20"/>
        </w:rPr>
        <w:t>b</w:t>
      </w:r>
      <w:r w:rsidRPr="008F2D95">
        <w:rPr>
          <w:rFonts w:ascii="Topol" w:hAnsi="Topol" w:cs="Arial"/>
          <w:sz w:val="20"/>
        </w:rPr>
        <w:t>ní část:</w:t>
      </w:r>
      <w:r w:rsidRPr="008F2D95">
        <w:rPr>
          <w:rFonts w:ascii="Topol" w:hAnsi="Topol" w:cs="Arial"/>
          <w:sz w:val="20"/>
        </w:rPr>
        <w:tab/>
        <w:t>Ing. Pavel Štěpán, ČKAIT 1004763</w:t>
      </w:r>
      <w:r w:rsidRPr="008F2D95">
        <w:rPr>
          <w:rFonts w:ascii="Topol" w:hAnsi="Topol" w:cs="Arial"/>
          <w:sz w:val="20"/>
        </w:rPr>
        <w:tab/>
      </w:r>
      <w:r w:rsidRPr="008F2D95">
        <w:rPr>
          <w:rFonts w:ascii="Topol" w:hAnsi="Topol" w:cs="Arial"/>
          <w:sz w:val="20"/>
        </w:rPr>
        <w:tab/>
        <w:t>IP00</w:t>
      </w:r>
    </w:p>
    <w:p w:rsidR="00A65237" w:rsidRPr="008F2D95" w:rsidRDefault="00A65237" w:rsidP="00A65237">
      <w:pPr>
        <w:tabs>
          <w:tab w:val="left" w:pos="284"/>
        </w:tabs>
        <w:rPr>
          <w:rFonts w:ascii="Topol" w:hAnsi="Topol" w:cs="Arial"/>
          <w:sz w:val="20"/>
        </w:rPr>
      </w:pPr>
      <w:r w:rsidRPr="008F2D95">
        <w:rPr>
          <w:rFonts w:ascii="Topol" w:hAnsi="Topol" w:cs="Arial"/>
          <w:sz w:val="20"/>
        </w:rPr>
        <w:lastRenderedPageBreak/>
        <w:t>Konstrukční řešení a statika:</w:t>
      </w:r>
      <w:r w:rsidRPr="008F2D95">
        <w:rPr>
          <w:rFonts w:ascii="Topol" w:hAnsi="Topol" w:cs="Arial"/>
          <w:sz w:val="20"/>
        </w:rPr>
        <w:tab/>
      </w:r>
      <w:r w:rsidR="008F2D95" w:rsidRPr="008F2D95">
        <w:rPr>
          <w:rFonts w:ascii="Topol" w:hAnsi="Topol" w:cs="Arial"/>
          <w:sz w:val="20"/>
        </w:rPr>
        <w:t>Ing. Vlastimil Bárta</w:t>
      </w:r>
      <w:r w:rsidRPr="008F2D95">
        <w:rPr>
          <w:rFonts w:ascii="Topol" w:hAnsi="Topol" w:cs="Arial"/>
          <w:sz w:val="20"/>
        </w:rPr>
        <w:t xml:space="preserve">, </w:t>
      </w:r>
      <w:r w:rsidR="008F2D95" w:rsidRPr="008F2D95">
        <w:rPr>
          <w:rFonts w:ascii="Topol" w:hAnsi="Topol" w:cs="Arial"/>
          <w:sz w:val="20"/>
        </w:rPr>
        <w:t>ČKAIT 1004858</w:t>
      </w:r>
      <w:r w:rsidRPr="008F2D95">
        <w:rPr>
          <w:rFonts w:ascii="Topol" w:hAnsi="Topol" w:cs="Arial"/>
          <w:sz w:val="20"/>
        </w:rPr>
        <w:tab/>
      </w:r>
      <w:r w:rsidR="008F2D95" w:rsidRPr="008F2D95">
        <w:rPr>
          <w:rFonts w:ascii="Topol" w:hAnsi="Topol" w:cs="Arial"/>
          <w:sz w:val="20"/>
        </w:rPr>
        <w:t>IM00</w:t>
      </w:r>
    </w:p>
    <w:p w:rsidR="00A65237" w:rsidRPr="00E17FC3" w:rsidRDefault="008F2D95" w:rsidP="00A65237">
      <w:pPr>
        <w:tabs>
          <w:tab w:val="left" w:pos="284"/>
        </w:tabs>
        <w:rPr>
          <w:rFonts w:ascii="Topol" w:hAnsi="Topol" w:cs="Arial"/>
          <w:sz w:val="20"/>
          <w:highlight w:val="yellow"/>
        </w:rPr>
      </w:pPr>
      <w:r w:rsidRPr="008F2D95">
        <w:rPr>
          <w:rFonts w:ascii="Topol" w:hAnsi="Topol" w:cs="Arial"/>
          <w:sz w:val="20"/>
        </w:rPr>
        <w:t>Technika prostření staveb</w:t>
      </w:r>
      <w:r w:rsidR="00A65237" w:rsidRPr="008F2D95">
        <w:rPr>
          <w:rFonts w:ascii="Topol" w:hAnsi="Topol" w:cs="Arial"/>
          <w:sz w:val="20"/>
        </w:rPr>
        <w:t>:</w:t>
      </w:r>
      <w:r w:rsidR="00A65237" w:rsidRPr="008F2D95">
        <w:rPr>
          <w:rFonts w:ascii="Topol" w:hAnsi="Topol" w:cs="Arial"/>
          <w:sz w:val="20"/>
        </w:rPr>
        <w:tab/>
      </w:r>
      <w:r w:rsidRPr="008F2D95">
        <w:rPr>
          <w:rFonts w:ascii="Topol" w:hAnsi="Topol" w:cs="Arial"/>
          <w:sz w:val="20"/>
        </w:rPr>
        <w:t xml:space="preserve">Ing. František </w:t>
      </w:r>
      <w:proofErr w:type="spellStart"/>
      <w:r w:rsidRPr="008F2D95">
        <w:rPr>
          <w:rFonts w:ascii="Topol" w:hAnsi="Topol" w:cs="Arial"/>
          <w:sz w:val="20"/>
        </w:rPr>
        <w:t>Pomkla</w:t>
      </w:r>
      <w:proofErr w:type="spellEnd"/>
      <w:r w:rsidR="00A65237" w:rsidRPr="008F2D95">
        <w:rPr>
          <w:rFonts w:ascii="Topol" w:hAnsi="Topol" w:cs="Arial"/>
          <w:sz w:val="20"/>
        </w:rPr>
        <w:t xml:space="preserve">, ČKAIT </w:t>
      </w:r>
      <w:r w:rsidRPr="008F2D95">
        <w:rPr>
          <w:rFonts w:ascii="Topol" w:hAnsi="Topol" w:cs="Arial"/>
          <w:sz w:val="20"/>
        </w:rPr>
        <w:t>1100211</w:t>
      </w:r>
      <w:r w:rsidR="00A65237" w:rsidRPr="008F2D95">
        <w:rPr>
          <w:rFonts w:ascii="Topol" w:hAnsi="Topol" w:cs="Arial"/>
          <w:sz w:val="20"/>
        </w:rPr>
        <w:tab/>
      </w:r>
      <w:r w:rsidRPr="008F2D95">
        <w:rPr>
          <w:rFonts w:ascii="Topol" w:hAnsi="Topol" w:cs="Arial"/>
          <w:sz w:val="20"/>
        </w:rPr>
        <w:t>IE01</w:t>
      </w:r>
    </w:p>
    <w:p w:rsidR="00A65237" w:rsidRPr="00E17FC3" w:rsidRDefault="00A65237" w:rsidP="00A65237">
      <w:pPr>
        <w:tabs>
          <w:tab w:val="left" w:pos="284"/>
        </w:tabs>
        <w:rPr>
          <w:rFonts w:ascii="Topol" w:hAnsi="Topol" w:cs="Arial"/>
          <w:sz w:val="20"/>
          <w:highlight w:val="yellow"/>
        </w:rPr>
      </w:pPr>
      <w:r w:rsidRPr="00E17FC3">
        <w:rPr>
          <w:rFonts w:ascii="Topol" w:hAnsi="Topol" w:cs="Arial"/>
          <w:sz w:val="20"/>
          <w:highlight w:val="yellow"/>
        </w:rPr>
        <w:t xml:space="preserve">Silnoproudá elektrotechnika </w:t>
      </w:r>
      <w:r w:rsidRPr="00E17FC3">
        <w:rPr>
          <w:rFonts w:ascii="Topol" w:hAnsi="Topol" w:cs="Arial"/>
          <w:sz w:val="20"/>
          <w:highlight w:val="yellow"/>
        </w:rPr>
        <w:tab/>
        <w:t>Ing. Jan Zářecký, ČKAIT 1004880</w:t>
      </w:r>
      <w:r w:rsidRPr="00E17FC3">
        <w:rPr>
          <w:rFonts w:ascii="Topol" w:hAnsi="Topol" w:cs="Arial"/>
          <w:sz w:val="20"/>
          <w:highlight w:val="yellow"/>
        </w:rPr>
        <w:tab/>
      </w:r>
      <w:r w:rsidRPr="00E17FC3">
        <w:rPr>
          <w:rFonts w:ascii="Topol" w:hAnsi="Topol" w:cs="Arial"/>
          <w:sz w:val="20"/>
          <w:highlight w:val="yellow"/>
        </w:rPr>
        <w:tab/>
        <w:t>IT00</w:t>
      </w:r>
    </w:p>
    <w:p w:rsidR="00A65237" w:rsidRDefault="00A65237" w:rsidP="00A65237">
      <w:pPr>
        <w:tabs>
          <w:tab w:val="left" w:pos="284"/>
        </w:tabs>
        <w:rPr>
          <w:rFonts w:ascii="Topol" w:hAnsi="Topol" w:cs="Arial"/>
          <w:sz w:val="20"/>
        </w:rPr>
      </w:pPr>
      <w:r w:rsidRPr="00E17FC3">
        <w:rPr>
          <w:rFonts w:ascii="Topol" w:hAnsi="Topol" w:cs="Arial"/>
          <w:sz w:val="20"/>
          <w:highlight w:val="yellow"/>
        </w:rPr>
        <w:t>Elektronické komunikace</w:t>
      </w:r>
      <w:r w:rsidRPr="00E17FC3">
        <w:rPr>
          <w:rFonts w:ascii="Topol" w:hAnsi="Topol" w:cs="Arial"/>
          <w:sz w:val="20"/>
          <w:highlight w:val="yellow"/>
        </w:rPr>
        <w:tab/>
      </w:r>
      <w:r w:rsidRPr="00E17FC3">
        <w:rPr>
          <w:rFonts w:ascii="Topol" w:hAnsi="Topol" w:cs="Arial"/>
          <w:sz w:val="20"/>
          <w:highlight w:val="yellow"/>
        </w:rPr>
        <w:tab/>
        <w:t>Ing. Jan Zářecký, ČKAIT 1004880</w:t>
      </w:r>
      <w:r w:rsidRPr="00E17FC3">
        <w:rPr>
          <w:rFonts w:ascii="Topol" w:hAnsi="Topol" w:cs="Arial"/>
          <w:sz w:val="20"/>
          <w:highlight w:val="yellow"/>
        </w:rPr>
        <w:tab/>
      </w:r>
      <w:r w:rsidRPr="00E17FC3">
        <w:rPr>
          <w:rFonts w:ascii="Topol" w:hAnsi="Topol" w:cs="Arial"/>
          <w:sz w:val="20"/>
          <w:highlight w:val="yellow"/>
        </w:rPr>
        <w:tab/>
        <w:t>IT00</w:t>
      </w:r>
    </w:p>
    <w:p w:rsidR="00871F0B" w:rsidRDefault="00871F0B" w:rsidP="005744F7">
      <w:pPr>
        <w:tabs>
          <w:tab w:val="left" w:pos="284"/>
        </w:tabs>
        <w:rPr>
          <w:rFonts w:ascii="Topol" w:hAnsi="Topol"/>
          <w:sz w:val="20"/>
        </w:rPr>
      </w:pPr>
    </w:p>
    <w:p w:rsidR="00871F0B" w:rsidRDefault="00871F0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0F1151" w:rsidRDefault="00F10B4F" w:rsidP="005744F7">
      <w:pPr>
        <w:tabs>
          <w:tab w:val="left" w:pos="284"/>
        </w:tabs>
        <w:rPr>
          <w:rFonts w:ascii="Topol" w:hAnsi="Topol"/>
          <w:b/>
        </w:rPr>
      </w:pPr>
      <w:r w:rsidRPr="000F1151">
        <w:rPr>
          <w:rFonts w:ascii="Topol" w:hAnsi="Topol"/>
          <w:b/>
          <w:sz w:val="32"/>
        </w:rPr>
        <w:t>A.</w:t>
      </w:r>
      <w:r w:rsidR="00580E8B" w:rsidRPr="000F1151">
        <w:rPr>
          <w:rFonts w:ascii="Topol" w:hAnsi="Topol"/>
          <w:b/>
          <w:sz w:val="32"/>
        </w:rPr>
        <w:t>2.</w:t>
      </w:r>
      <w:r w:rsidR="00580E8B" w:rsidRPr="000F1151">
        <w:rPr>
          <w:rFonts w:ascii="Topol" w:hAnsi="Topol"/>
          <w:b/>
          <w:sz w:val="32"/>
        </w:rPr>
        <w:tab/>
      </w:r>
      <w:r w:rsidR="00580E8B" w:rsidRPr="000F1151">
        <w:rPr>
          <w:rFonts w:ascii="Topol" w:hAnsi="Topol"/>
          <w:b/>
        </w:rPr>
        <w:t>Seznam vstupních podkladů</w:t>
      </w: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C2649E" w:rsidRPr="000F1151" w:rsidRDefault="00C2649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a) základní informace o rozhodnutích nebo opatřeních, na jejichž základě byla stavba povolena (označení stavebního úřadu / jméno autorizovaného inspektora, datum vyhotovení a číslo jednací rozhodnutí nebo opatření)</w:t>
      </w:r>
    </w:p>
    <w:p w:rsidR="00C2649E" w:rsidRPr="000F1151" w:rsidRDefault="00C2649E" w:rsidP="005744F7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 xml:space="preserve">- </w:t>
      </w:r>
      <w:r w:rsidR="008F2D95" w:rsidRPr="000F1151">
        <w:rPr>
          <w:rFonts w:ascii="Topol" w:hAnsi="Topol"/>
          <w:sz w:val="20"/>
        </w:rPr>
        <w:t xml:space="preserve">stavba nevyžaduje stavební povolení ani ohlášení na základě sdělení </w:t>
      </w:r>
      <w:proofErr w:type="spellStart"/>
      <w:r w:rsidR="008F2D95" w:rsidRPr="000F1151">
        <w:rPr>
          <w:rFonts w:ascii="Topol" w:hAnsi="Topol"/>
          <w:sz w:val="20"/>
        </w:rPr>
        <w:t>č.j</w:t>
      </w:r>
      <w:proofErr w:type="spellEnd"/>
      <w:r w:rsidR="008F2D95" w:rsidRPr="000F1151">
        <w:rPr>
          <w:rFonts w:ascii="Topol" w:hAnsi="Topol"/>
          <w:sz w:val="20"/>
        </w:rPr>
        <w:t xml:space="preserve">. MCBS/2016/0147427/STRI stavebního úřadu </w:t>
      </w:r>
      <w:proofErr w:type="spellStart"/>
      <w:r w:rsidR="008F2D95" w:rsidRPr="000F1151">
        <w:rPr>
          <w:rFonts w:ascii="Topol" w:hAnsi="Topol"/>
          <w:sz w:val="20"/>
        </w:rPr>
        <w:t>Brno</w:t>
      </w:r>
      <w:proofErr w:type="spellEnd"/>
      <w:r w:rsidR="008F2D95" w:rsidRPr="000F1151">
        <w:rPr>
          <w:rFonts w:ascii="Topol" w:hAnsi="Topol"/>
          <w:sz w:val="20"/>
        </w:rPr>
        <w:t>-Střed ze dne 14.9.2016.</w:t>
      </w:r>
    </w:p>
    <w:p w:rsidR="00C2649E" w:rsidRPr="000F1151" w:rsidRDefault="00C2649E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C2649E" w:rsidRPr="000F1151" w:rsidRDefault="00C2649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b) základní informace o dokumentaci nebo projektové dokumentaci, na jejímž základě byla zpracována projektová dokumentace pro provádění stavby</w:t>
      </w:r>
    </w:p>
    <w:p w:rsidR="00C2649E" w:rsidRDefault="00C2649E" w:rsidP="005744F7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 xml:space="preserve">Projekt </w:t>
      </w:r>
      <w:r w:rsidR="00774167" w:rsidRPr="000F1151">
        <w:rPr>
          <w:rFonts w:ascii="Topol" w:hAnsi="Topol"/>
          <w:sz w:val="20"/>
        </w:rPr>
        <w:t xml:space="preserve">pro provádění stavby je zpracovaný </w:t>
      </w:r>
      <w:r w:rsidR="000F1151" w:rsidRPr="000F1151">
        <w:rPr>
          <w:rFonts w:ascii="Topol" w:hAnsi="Topol"/>
          <w:sz w:val="20"/>
        </w:rPr>
        <w:t>projektové dokumentace ve stupni DSP, zpracované spol. INGSTEP s.r.o., Sloup 192, 679 13 Sloup, IČO: 293 77 340, DIČ: CZ29377340.</w:t>
      </w:r>
    </w:p>
    <w:p w:rsidR="00774167" w:rsidRPr="005A497C" w:rsidRDefault="00774167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C2649E" w:rsidRPr="00C2649E" w:rsidRDefault="00C2649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C2649E">
        <w:rPr>
          <w:rFonts w:ascii="Topol" w:hAnsi="Topol"/>
          <w:b/>
          <w:sz w:val="20"/>
        </w:rPr>
        <w:t>c) další podklady</w:t>
      </w:r>
    </w:p>
    <w:p w:rsidR="00C2649E" w:rsidRPr="00C2649E" w:rsidRDefault="00C2649E" w:rsidP="005744F7">
      <w:pPr>
        <w:tabs>
          <w:tab w:val="left" w:pos="284"/>
        </w:tabs>
        <w:rPr>
          <w:rFonts w:ascii="Topol" w:hAnsi="Topol"/>
          <w:sz w:val="20"/>
        </w:rPr>
      </w:pPr>
      <w:r w:rsidRPr="00C2649E">
        <w:rPr>
          <w:rFonts w:ascii="Topol" w:hAnsi="Topol"/>
          <w:sz w:val="20"/>
        </w:rPr>
        <w:tab/>
      </w:r>
      <w:r w:rsidR="00774167">
        <w:rPr>
          <w:rFonts w:ascii="Topol" w:hAnsi="Topol"/>
          <w:sz w:val="20"/>
        </w:rPr>
        <w:t>Projektová dokumen</w:t>
      </w:r>
      <w:r w:rsidR="00E17FC3">
        <w:rPr>
          <w:rFonts w:ascii="Topol" w:hAnsi="Topol"/>
          <w:sz w:val="20"/>
        </w:rPr>
        <w:t>tace původního objektu</w:t>
      </w:r>
      <w:r w:rsidR="00774167">
        <w:rPr>
          <w:rFonts w:ascii="Topol" w:hAnsi="Topol"/>
          <w:sz w:val="20"/>
        </w:rPr>
        <w:t xml:space="preserve">, </w:t>
      </w:r>
      <w:r w:rsidR="002677E4">
        <w:rPr>
          <w:rFonts w:ascii="Topol" w:hAnsi="Topol"/>
          <w:sz w:val="20"/>
        </w:rPr>
        <w:t xml:space="preserve">katastr nemovitostí. </w:t>
      </w:r>
    </w:p>
    <w:p w:rsidR="00E14134" w:rsidRPr="00EC31E7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993886" w:rsidRDefault="00F10B4F" w:rsidP="005744F7">
      <w:pPr>
        <w:tabs>
          <w:tab w:val="left" w:pos="284"/>
        </w:tabs>
        <w:rPr>
          <w:rFonts w:ascii="Topol" w:hAnsi="Topol"/>
          <w:sz w:val="22"/>
        </w:rPr>
      </w:pPr>
      <w:r>
        <w:rPr>
          <w:rFonts w:ascii="Topol" w:hAnsi="Topol"/>
          <w:b/>
          <w:sz w:val="32"/>
        </w:rPr>
        <w:t>A.</w:t>
      </w:r>
      <w:r w:rsidR="00580E8B" w:rsidRPr="00993886">
        <w:rPr>
          <w:rFonts w:ascii="Topol" w:hAnsi="Topol"/>
          <w:b/>
          <w:sz w:val="32"/>
        </w:rPr>
        <w:t>3.</w:t>
      </w:r>
      <w:r w:rsidR="00580E8B">
        <w:rPr>
          <w:rFonts w:ascii="Topol" w:hAnsi="Topol"/>
          <w:b/>
          <w:sz w:val="32"/>
        </w:rPr>
        <w:tab/>
      </w:r>
      <w:r w:rsidR="00580E8B">
        <w:rPr>
          <w:rFonts w:ascii="Topol" w:hAnsi="Topol"/>
          <w:b/>
        </w:rPr>
        <w:t>Údaje o území</w:t>
      </w:r>
    </w:p>
    <w:p w:rsidR="00580E8B" w:rsidRPr="00EC31E7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F0599F" w:rsidRPr="00131C14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a) rozsah řešeného území</w:t>
      </w:r>
    </w:p>
    <w:p w:rsidR="00E14134" w:rsidRDefault="00F0599F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E17FC3" w:rsidRPr="003F4C5B">
        <w:rPr>
          <w:rFonts w:ascii="Topol" w:hAnsi="Topol"/>
          <w:sz w:val="20"/>
        </w:rPr>
        <w:t xml:space="preserve">Rozsah řešeného území je dán hranicemi parcely č. </w:t>
      </w:r>
      <w:r w:rsidR="00E17FC3">
        <w:rPr>
          <w:rFonts w:ascii="Topol" w:hAnsi="Topol"/>
          <w:sz w:val="20"/>
        </w:rPr>
        <w:t>1525/1</w:t>
      </w:r>
      <w:r w:rsidR="00E17FC3" w:rsidRPr="003F4C5B">
        <w:rPr>
          <w:rFonts w:ascii="Topol" w:hAnsi="Topol"/>
          <w:sz w:val="20"/>
        </w:rPr>
        <w:t xml:space="preserve">. Parcela je v současné době částečně zastavěná stavbou </w:t>
      </w:r>
      <w:r w:rsidR="00E17FC3">
        <w:rPr>
          <w:rFonts w:ascii="Topol" w:hAnsi="Topol"/>
          <w:sz w:val="20"/>
        </w:rPr>
        <w:t>administrativního domu</w:t>
      </w:r>
      <w:r w:rsidR="00E17FC3" w:rsidRPr="003F4C5B">
        <w:rPr>
          <w:rFonts w:ascii="Topol" w:hAnsi="Topol"/>
          <w:sz w:val="20"/>
        </w:rPr>
        <w:t xml:space="preserve"> č.</w:t>
      </w:r>
      <w:r w:rsidR="00E17FC3">
        <w:rPr>
          <w:rFonts w:ascii="Topol" w:hAnsi="Topol"/>
          <w:sz w:val="20"/>
        </w:rPr>
        <w:t xml:space="preserve"> p.</w:t>
      </w:r>
      <w:r w:rsidR="00E17FC3" w:rsidRPr="003F4C5B">
        <w:rPr>
          <w:rFonts w:ascii="Topol" w:hAnsi="Topol"/>
          <w:sz w:val="20"/>
        </w:rPr>
        <w:t xml:space="preserve"> </w:t>
      </w:r>
      <w:r w:rsidR="00E17FC3">
        <w:rPr>
          <w:rFonts w:ascii="Topol" w:hAnsi="Topol"/>
          <w:sz w:val="20"/>
        </w:rPr>
        <w:t>931/53 a nachází se ve městě Brně</w:t>
      </w:r>
      <w:r w:rsidR="00E17FC3" w:rsidRPr="003F4C5B">
        <w:rPr>
          <w:rFonts w:ascii="Topol" w:hAnsi="Topol"/>
          <w:sz w:val="20"/>
        </w:rPr>
        <w:t>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b)</w:t>
      </w:r>
      <w:r w:rsidRPr="002677E4">
        <w:rPr>
          <w:rFonts w:ascii="Topol" w:hAnsi="Topol"/>
          <w:b/>
          <w:sz w:val="20"/>
        </w:rPr>
        <w:tab/>
        <w:t xml:space="preserve">údaje o ochraně území </w:t>
      </w:r>
      <w:r w:rsidR="00E17FC3">
        <w:rPr>
          <w:rFonts w:ascii="Topol" w:hAnsi="Topol"/>
          <w:b/>
          <w:sz w:val="20"/>
        </w:rPr>
        <w:t xml:space="preserve">podle jiných právních předpisů </w:t>
      </w:r>
      <w:r w:rsidRPr="002677E4">
        <w:rPr>
          <w:rFonts w:ascii="Topol" w:hAnsi="Topol"/>
          <w:b/>
          <w:sz w:val="20"/>
        </w:rPr>
        <w:t>(památková rezervace, památková zóna, zvláště chráněné území, záplavové území apod.)</w:t>
      </w:r>
    </w:p>
    <w:p w:rsidR="00E17FC3" w:rsidRPr="003F4C5B" w:rsidRDefault="002677E4" w:rsidP="00E17FC3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</w:r>
      <w:r w:rsidR="00E17FC3" w:rsidRPr="003F4C5B">
        <w:rPr>
          <w:rFonts w:ascii="Topol" w:hAnsi="Topol"/>
          <w:sz w:val="20"/>
        </w:rPr>
        <w:t xml:space="preserve">Parcela se nenachází v památkové rezervaci, památkové zóně ani zvláště chráněném území. Záplavové území se v místě stavby nevyskytuje. </w:t>
      </w:r>
    </w:p>
    <w:p w:rsidR="00E17FC3" w:rsidRPr="003F4C5B" w:rsidRDefault="00E17FC3" w:rsidP="00E17FC3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Parcela č. </w:t>
      </w:r>
      <w:r>
        <w:rPr>
          <w:rFonts w:ascii="Topol" w:hAnsi="Topol"/>
          <w:sz w:val="20"/>
        </w:rPr>
        <w:t>1525/1</w:t>
      </w:r>
      <w:r w:rsidRPr="003F4C5B">
        <w:rPr>
          <w:rFonts w:ascii="Topol" w:hAnsi="Topol"/>
          <w:sz w:val="20"/>
        </w:rPr>
        <w:t xml:space="preserve"> není pod ochrannou zemědělského půdního fondu.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c)</w:t>
      </w:r>
      <w:r w:rsidRPr="002677E4">
        <w:rPr>
          <w:rFonts w:ascii="Topol" w:hAnsi="Topol"/>
          <w:b/>
          <w:sz w:val="20"/>
        </w:rPr>
        <w:tab/>
        <w:t>údaje o odtokových poměrech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  <w:t xml:space="preserve">Odtokové poměry v oblasti jsou vyhovující </w:t>
      </w:r>
      <w:r>
        <w:rPr>
          <w:rFonts w:ascii="Topol" w:hAnsi="Topol"/>
          <w:sz w:val="20"/>
        </w:rPr>
        <w:t>a provedením stavby nebudou zhoršeny</w:t>
      </w:r>
      <w:r w:rsidRPr="002677E4">
        <w:rPr>
          <w:rFonts w:ascii="Topol" w:hAnsi="Topol"/>
          <w:sz w:val="20"/>
        </w:rPr>
        <w:t>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d)</w:t>
      </w:r>
      <w:r w:rsidRPr="002677E4">
        <w:rPr>
          <w:rFonts w:ascii="Topol" w:hAnsi="Topol"/>
          <w:b/>
          <w:sz w:val="20"/>
        </w:rPr>
        <w:tab/>
        <w:t>údaje o souladu s územně plánovací dokumentací, nebylo-li vydáno územní rozhodnutí nebo územní opatření, popřípadě nebyl-li vydán územní souhlas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  <w:t xml:space="preserve">Záměr je v souladu s územně plánovací dokumentací, jedná se o </w:t>
      </w:r>
      <w:r w:rsidR="00E17FC3">
        <w:rPr>
          <w:rFonts w:ascii="Topol" w:hAnsi="Topol"/>
          <w:sz w:val="20"/>
        </w:rPr>
        <w:t xml:space="preserve">rekonstrukci </w:t>
      </w:r>
      <w:r>
        <w:rPr>
          <w:rFonts w:ascii="Topol" w:hAnsi="Topol"/>
          <w:sz w:val="20"/>
        </w:rPr>
        <w:t>stávajícího objektu.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e)</w:t>
      </w:r>
      <w:r w:rsidRPr="002677E4">
        <w:rPr>
          <w:rFonts w:ascii="Topol" w:hAnsi="Topol"/>
          <w:b/>
          <w:sz w:val="20"/>
        </w:rPr>
        <w:tab/>
        <w:t>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 s územně plánovací dokumentací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Pr="002677E4">
        <w:rPr>
          <w:rFonts w:ascii="Topol" w:hAnsi="Topol"/>
          <w:sz w:val="20"/>
        </w:rPr>
        <w:t>Záměr je v souladu s územn</w:t>
      </w:r>
      <w:r>
        <w:rPr>
          <w:rFonts w:ascii="Topol" w:hAnsi="Topol"/>
          <w:sz w:val="20"/>
        </w:rPr>
        <w:t>ím</w:t>
      </w:r>
      <w:r w:rsidRPr="002677E4">
        <w:rPr>
          <w:rFonts w:ascii="Topol" w:hAnsi="Topol"/>
          <w:sz w:val="20"/>
        </w:rPr>
        <w:t xml:space="preserve"> </w:t>
      </w:r>
      <w:r>
        <w:rPr>
          <w:rFonts w:ascii="Topol" w:hAnsi="Topol"/>
          <w:sz w:val="20"/>
        </w:rPr>
        <w:t>rozhodnutím</w:t>
      </w:r>
      <w:r w:rsidRPr="002677E4">
        <w:rPr>
          <w:rFonts w:ascii="Topol" w:hAnsi="Topol"/>
          <w:sz w:val="20"/>
        </w:rPr>
        <w:t xml:space="preserve">, jedná se o </w:t>
      </w:r>
      <w:r>
        <w:rPr>
          <w:rFonts w:ascii="Topol" w:hAnsi="Topol"/>
          <w:sz w:val="20"/>
        </w:rPr>
        <w:t>rekonstrukci stávajícího objektu.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f)</w:t>
      </w:r>
      <w:r w:rsidRPr="002677E4">
        <w:rPr>
          <w:rFonts w:ascii="Topol" w:hAnsi="Topol"/>
          <w:b/>
          <w:sz w:val="20"/>
        </w:rPr>
        <w:tab/>
        <w:t>údaje o dodržení obecných požadavků na využití území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  <w:t>Záměr splňuje obecné požadavky na využití území.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g)</w:t>
      </w:r>
      <w:r w:rsidRPr="002677E4">
        <w:rPr>
          <w:rFonts w:ascii="Topol" w:hAnsi="Topol"/>
          <w:b/>
          <w:sz w:val="20"/>
        </w:rPr>
        <w:tab/>
        <w:t>údaje o splnění požadavků dotčených orgánů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  <w:t>Jsou dodrženy požadavky dotčených orgánů.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h)</w:t>
      </w:r>
      <w:r w:rsidRPr="002677E4">
        <w:rPr>
          <w:rFonts w:ascii="Topol" w:hAnsi="Topol"/>
          <w:b/>
          <w:sz w:val="20"/>
        </w:rPr>
        <w:tab/>
        <w:t>seznam výjimek a úlevových řešení</w:t>
      </w: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sz w:val="20"/>
        </w:rPr>
      </w:pPr>
      <w:r w:rsidRPr="002677E4">
        <w:rPr>
          <w:rFonts w:ascii="Topol" w:hAnsi="Topol"/>
          <w:sz w:val="20"/>
        </w:rPr>
        <w:tab/>
        <w:t>Nejsou požadovány žádné výjimky.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i)</w:t>
      </w:r>
      <w:r w:rsidRPr="002677E4">
        <w:rPr>
          <w:rFonts w:ascii="Topol" w:hAnsi="Topol"/>
          <w:b/>
          <w:sz w:val="20"/>
        </w:rPr>
        <w:tab/>
        <w:t>seznam souvisejících a podmiňujících investic</w:t>
      </w:r>
    </w:p>
    <w:p w:rsidR="002677E4" w:rsidRPr="002677E4" w:rsidRDefault="002677E4" w:rsidP="005744F7">
      <w:pPr>
        <w:tabs>
          <w:tab w:val="left" w:pos="284"/>
        </w:tabs>
        <w:ind w:left="284"/>
        <w:rPr>
          <w:rFonts w:ascii="Topol" w:hAnsi="Topol"/>
          <w:sz w:val="20"/>
        </w:rPr>
      </w:pPr>
      <w:r>
        <w:rPr>
          <w:rFonts w:ascii="Topol" w:hAnsi="Topol"/>
          <w:sz w:val="20"/>
        </w:rPr>
        <w:t>Nejsou požadované související a podmiňující investice</w:t>
      </w:r>
      <w:r w:rsidRPr="002677E4">
        <w:rPr>
          <w:rFonts w:ascii="Topol" w:hAnsi="Topol"/>
          <w:sz w:val="20"/>
        </w:rPr>
        <w:t>.</w:t>
      </w:r>
    </w:p>
    <w:p w:rsidR="002677E4" w:rsidRPr="005A497C" w:rsidRDefault="002677E4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2677E4" w:rsidRPr="002677E4" w:rsidRDefault="002677E4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677E4">
        <w:rPr>
          <w:rFonts w:ascii="Topol" w:hAnsi="Topol"/>
          <w:b/>
          <w:sz w:val="20"/>
        </w:rPr>
        <w:t>j)</w:t>
      </w:r>
      <w:r w:rsidRPr="002677E4">
        <w:rPr>
          <w:rFonts w:ascii="Topol" w:hAnsi="Topol"/>
          <w:b/>
          <w:sz w:val="20"/>
        </w:rPr>
        <w:tab/>
        <w:t>seznam pozemků a staveb dotčených prováděním stavby (podle katastru nemovitostí)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tbl>
      <w:tblPr>
        <w:tblStyle w:val="Mkatabulky"/>
        <w:tblW w:w="0" w:type="auto"/>
        <w:tblInd w:w="392" w:type="dxa"/>
        <w:tblLook w:val="04A0"/>
      </w:tblPr>
      <w:tblGrid>
        <w:gridCol w:w="1417"/>
        <w:gridCol w:w="2127"/>
        <w:gridCol w:w="5811"/>
      </w:tblGrid>
      <w:tr w:rsidR="00655710" w:rsidRPr="003F4C5B" w:rsidTr="00655710">
        <w:trPr>
          <w:trHeight w:val="286"/>
        </w:trPr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Číslo parcely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 xml:space="preserve">Druh pozemku </w:t>
            </w:r>
          </w:p>
        </w:tc>
        <w:tc>
          <w:tcPr>
            <w:tcW w:w="581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Vlastník</w:t>
            </w:r>
          </w:p>
        </w:tc>
      </w:tr>
      <w:tr w:rsidR="00655710" w:rsidRPr="003F4C5B" w:rsidTr="00655710"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1525/2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ostatní plocha</w:t>
            </w:r>
          </w:p>
        </w:tc>
        <w:tc>
          <w:tcPr>
            <w:tcW w:w="581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proofErr w:type="spellStart"/>
            <w:r>
              <w:rPr>
                <w:rFonts w:ascii="Topol" w:hAnsi="Topol"/>
                <w:sz w:val="20"/>
              </w:rPr>
              <w:t>Hradečná</w:t>
            </w:r>
            <w:proofErr w:type="spellEnd"/>
            <w:r>
              <w:rPr>
                <w:rFonts w:ascii="Topol" w:hAnsi="Topol"/>
                <w:sz w:val="20"/>
              </w:rPr>
              <w:t xml:space="preserve"> Ingrid Ing., Mezírka 741/7, Veveří, 60200 Brno</w:t>
            </w:r>
          </w:p>
        </w:tc>
      </w:tr>
      <w:tr w:rsidR="00655710" w:rsidRPr="003F4C5B" w:rsidTr="00655710"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1527/1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stavba občanského vybavení</w:t>
            </w:r>
          </w:p>
        </w:tc>
        <w:tc>
          <w:tcPr>
            <w:tcW w:w="581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proofErr w:type="spellStart"/>
            <w:r w:rsidRPr="00BA2FE6">
              <w:rPr>
                <w:rFonts w:ascii="Topol" w:hAnsi="Topol"/>
                <w:sz w:val="20"/>
              </w:rPr>
              <w:t>Safety</w:t>
            </w:r>
            <w:proofErr w:type="spellEnd"/>
            <w:r w:rsidRPr="00BA2FE6">
              <w:rPr>
                <w:rFonts w:ascii="Topol" w:hAnsi="Topol"/>
                <w:sz w:val="20"/>
              </w:rPr>
              <w:t xml:space="preserve"> Real, investiční fond s proměnným základním kapitálem, a.s., Bořivojova 828/33, Žižkov, 13000 Praha 3</w:t>
            </w:r>
          </w:p>
        </w:tc>
      </w:tr>
      <w:tr w:rsidR="00655710" w:rsidRPr="003F4C5B" w:rsidTr="00655710"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1527/4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ostatní plocha</w:t>
            </w:r>
          </w:p>
        </w:tc>
        <w:tc>
          <w:tcPr>
            <w:tcW w:w="5811" w:type="dxa"/>
          </w:tcPr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Česká republika</w:t>
            </w:r>
          </w:p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lastRenderedPageBreak/>
              <w:t xml:space="preserve">Ministerstvo zemědělství, </w:t>
            </w:r>
            <w:proofErr w:type="spellStart"/>
            <w:r>
              <w:rPr>
                <w:rFonts w:ascii="Topol" w:hAnsi="Topol"/>
                <w:sz w:val="20"/>
              </w:rPr>
              <w:t>Těšnov</w:t>
            </w:r>
            <w:proofErr w:type="spellEnd"/>
            <w:r>
              <w:rPr>
                <w:rFonts w:ascii="Topol" w:hAnsi="Topol"/>
                <w:sz w:val="20"/>
              </w:rPr>
              <w:t xml:space="preserve"> 65/17, Nové Město, 11000 Praha 1</w:t>
            </w:r>
          </w:p>
        </w:tc>
      </w:tr>
      <w:tr w:rsidR="00655710" w:rsidRPr="003F4C5B" w:rsidTr="00655710"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lastRenderedPageBreak/>
              <w:t>1573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zahrada</w:t>
            </w:r>
          </w:p>
        </w:tc>
        <w:tc>
          <w:tcPr>
            <w:tcW w:w="581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Bytové družstvo Brno, Kotlářská 49 – družstvo, Kotlářská 903/49, Veveří, 60200 Brno</w:t>
            </w:r>
          </w:p>
        </w:tc>
      </w:tr>
      <w:tr w:rsidR="00655710" w:rsidRPr="003F4C5B" w:rsidTr="00655710">
        <w:tc>
          <w:tcPr>
            <w:tcW w:w="1417" w:type="dxa"/>
          </w:tcPr>
          <w:p w:rsidR="00655710" w:rsidRPr="003F4C5B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1526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zastavěná plocha a nádvoří</w:t>
            </w:r>
          </w:p>
        </w:tc>
        <w:tc>
          <w:tcPr>
            <w:tcW w:w="5811" w:type="dxa"/>
          </w:tcPr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Česká republika</w:t>
            </w:r>
          </w:p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Agentura ochrany přírody a krajiny České republiky, Kaplanova 1931/1, Chodov, 14800 Praha 4</w:t>
            </w:r>
          </w:p>
        </w:tc>
      </w:tr>
      <w:tr w:rsidR="00655710" w:rsidTr="00655710">
        <w:tc>
          <w:tcPr>
            <w:tcW w:w="1417" w:type="dxa"/>
          </w:tcPr>
          <w:p w:rsidR="00655710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1624/1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ostatní plocha</w:t>
            </w:r>
          </w:p>
        </w:tc>
        <w:tc>
          <w:tcPr>
            <w:tcW w:w="5811" w:type="dxa"/>
          </w:tcPr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Česká republika</w:t>
            </w:r>
          </w:p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 xml:space="preserve">Úřad pro zastupování státu ve věcech majetkových, </w:t>
            </w:r>
            <w:proofErr w:type="spellStart"/>
            <w:r>
              <w:rPr>
                <w:rFonts w:ascii="Topol" w:hAnsi="Topol"/>
                <w:sz w:val="20"/>
              </w:rPr>
              <w:t>Rašínovo</w:t>
            </w:r>
            <w:proofErr w:type="spellEnd"/>
            <w:r>
              <w:rPr>
                <w:rFonts w:ascii="Topol" w:hAnsi="Topol"/>
                <w:sz w:val="20"/>
              </w:rPr>
              <w:t xml:space="preserve"> nábřeží 390/42, Nové Město, 12800 Praha 2</w:t>
            </w:r>
          </w:p>
        </w:tc>
      </w:tr>
      <w:tr w:rsidR="00655710" w:rsidTr="00655710">
        <w:tc>
          <w:tcPr>
            <w:tcW w:w="1417" w:type="dxa"/>
          </w:tcPr>
          <w:p w:rsidR="00655710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1527/1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zastavěná plocha a nádvoří</w:t>
            </w:r>
          </w:p>
        </w:tc>
        <w:tc>
          <w:tcPr>
            <w:tcW w:w="5811" w:type="dxa"/>
          </w:tcPr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 xml:space="preserve">Ministerstvo zemědělství, </w:t>
            </w:r>
            <w:proofErr w:type="spellStart"/>
            <w:r>
              <w:rPr>
                <w:rFonts w:ascii="Topol" w:hAnsi="Topol"/>
                <w:sz w:val="20"/>
              </w:rPr>
              <w:t>Těšnov</w:t>
            </w:r>
            <w:proofErr w:type="spellEnd"/>
            <w:r>
              <w:rPr>
                <w:rFonts w:ascii="Topol" w:hAnsi="Topol"/>
                <w:sz w:val="20"/>
              </w:rPr>
              <w:t xml:space="preserve"> 65/17, Nové Město, 11000 Praha 1</w:t>
            </w:r>
          </w:p>
        </w:tc>
      </w:tr>
      <w:tr w:rsidR="00655710" w:rsidTr="00655710">
        <w:tc>
          <w:tcPr>
            <w:tcW w:w="1417" w:type="dxa"/>
          </w:tcPr>
          <w:p w:rsidR="00655710" w:rsidRDefault="00655710" w:rsidP="00655710">
            <w:pPr>
              <w:tabs>
                <w:tab w:val="left" w:pos="284"/>
              </w:tabs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č. p. 989</w:t>
            </w:r>
          </w:p>
        </w:tc>
        <w:tc>
          <w:tcPr>
            <w:tcW w:w="2127" w:type="dxa"/>
          </w:tcPr>
          <w:p w:rsidR="00655710" w:rsidRPr="003F4C5B" w:rsidRDefault="00655710" w:rsidP="00655710">
            <w:pPr>
              <w:tabs>
                <w:tab w:val="left" w:pos="284"/>
                <w:tab w:val="center" w:pos="1593"/>
              </w:tabs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stavba občanského vybavení</w:t>
            </w:r>
          </w:p>
        </w:tc>
        <w:tc>
          <w:tcPr>
            <w:tcW w:w="5811" w:type="dxa"/>
          </w:tcPr>
          <w:p w:rsidR="00655710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proofErr w:type="spellStart"/>
            <w:r>
              <w:rPr>
                <w:rFonts w:ascii="Topol" w:hAnsi="Topol"/>
                <w:sz w:val="20"/>
              </w:rPr>
              <w:t>Safety</w:t>
            </w:r>
            <w:proofErr w:type="spellEnd"/>
            <w:r>
              <w:rPr>
                <w:rFonts w:ascii="Topol" w:hAnsi="Topol"/>
                <w:sz w:val="20"/>
              </w:rPr>
              <w:t xml:space="preserve"> Real, investiční fond s proměnným základním kapitálem, a.s., Bořivojova 828/33, Žižkov, 13000 Praha 3</w:t>
            </w:r>
          </w:p>
        </w:tc>
      </w:tr>
    </w:tbl>
    <w:p w:rsidR="00580E8B" w:rsidRPr="00793D43" w:rsidRDefault="00580E8B" w:rsidP="005744F7">
      <w:pPr>
        <w:tabs>
          <w:tab w:val="left" w:pos="284"/>
        </w:tabs>
        <w:rPr>
          <w:rFonts w:ascii="Topol" w:hAnsi="Topol"/>
          <w:sz w:val="20"/>
          <w:highlight w:val="yellow"/>
        </w:rPr>
      </w:pPr>
    </w:p>
    <w:p w:rsidR="00580E8B" w:rsidRPr="005A497C" w:rsidRDefault="00F10B4F" w:rsidP="005744F7">
      <w:pPr>
        <w:tabs>
          <w:tab w:val="left" w:pos="284"/>
        </w:tabs>
        <w:rPr>
          <w:rFonts w:ascii="Topol" w:hAnsi="Topol"/>
          <w:sz w:val="22"/>
        </w:rPr>
      </w:pPr>
      <w:r w:rsidRPr="005A497C">
        <w:rPr>
          <w:rFonts w:ascii="Topol" w:hAnsi="Topol"/>
          <w:b/>
          <w:sz w:val="32"/>
        </w:rPr>
        <w:t>A.</w:t>
      </w:r>
      <w:r w:rsidR="00580E8B" w:rsidRPr="005A497C">
        <w:rPr>
          <w:rFonts w:ascii="Topol" w:hAnsi="Topol"/>
          <w:b/>
          <w:sz w:val="32"/>
        </w:rPr>
        <w:t>4.</w:t>
      </w:r>
      <w:r w:rsidR="00580E8B" w:rsidRPr="005A497C">
        <w:rPr>
          <w:rFonts w:ascii="Topol" w:hAnsi="Topol"/>
          <w:b/>
          <w:sz w:val="32"/>
        </w:rPr>
        <w:tab/>
      </w:r>
      <w:r w:rsidR="00580E8B" w:rsidRPr="005A497C">
        <w:rPr>
          <w:rFonts w:ascii="Topol" w:hAnsi="Topol"/>
          <w:b/>
        </w:rPr>
        <w:t>Údaje o stavbě</w:t>
      </w:r>
    </w:p>
    <w:p w:rsidR="00580E8B" w:rsidRPr="005A497C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5A497C" w:rsidRDefault="00580E8B" w:rsidP="005744F7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5A497C">
        <w:rPr>
          <w:rFonts w:ascii="Topol" w:hAnsi="Topol"/>
          <w:b/>
          <w:sz w:val="20"/>
        </w:rPr>
        <w:t>a) nová stavba nebo změna dokončené stavby</w:t>
      </w:r>
    </w:p>
    <w:p w:rsidR="00655710" w:rsidRPr="003F4C5B" w:rsidRDefault="00655710" w:rsidP="00655710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Rekonstrukce dokončené stavby.</w:t>
      </w:r>
    </w:p>
    <w:p w:rsidR="00A9693A" w:rsidRPr="005A497C" w:rsidRDefault="00A9693A" w:rsidP="005744F7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p w:rsidR="00580E8B" w:rsidRPr="005A497C" w:rsidRDefault="00B26C4E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5A497C">
        <w:rPr>
          <w:rFonts w:ascii="Topol" w:hAnsi="Topol"/>
          <w:b/>
          <w:sz w:val="20"/>
        </w:rPr>
        <w:t>b) účel užívání stavby</w:t>
      </w:r>
    </w:p>
    <w:p w:rsidR="008C0803" w:rsidRDefault="008F0CA1" w:rsidP="005744F7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5A497C">
        <w:rPr>
          <w:rFonts w:ascii="Topol" w:hAnsi="Topol"/>
          <w:sz w:val="20"/>
        </w:rPr>
        <w:tab/>
      </w:r>
      <w:r w:rsidR="00655710" w:rsidRPr="003F4C5B">
        <w:rPr>
          <w:rFonts w:ascii="Topol" w:hAnsi="Topol"/>
          <w:sz w:val="20"/>
        </w:rPr>
        <w:t xml:space="preserve">Stavba </w:t>
      </w:r>
      <w:r w:rsidR="00655710">
        <w:rPr>
          <w:rFonts w:ascii="Topol" w:hAnsi="Topol"/>
          <w:sz w:val="20"/>
        </w:rPr>
        <w:t>občanského vybavení</w:t>
      </w:r>
      <w:r w:rsidR="00655710" w:rsidRPr="003F4C5B">
        <w:rPr>
          <w:rFonts w:ascii="Topol" w:hAnsi="Topol"/>
          <w:sz w:val="20"/>
        </w:rPr>
        <w:t xml:space="preserve"> – </w:t>
      </w:r>
      <w:r w:rsidR="00655710">
        <w:rPr>
          <w:rFonts w:ascii="Topol" w:hAnsi="Topol"/>
          <w:sz w:val="20"/>
        </w:rPr>
        <w:t>administrativní budova</w:t>
      </w:r>
      <w:r w:rsidR="00655710" w:rsidRPr="003F4C5B">
        <w:rPr>
          <w:rFonts w:ascii="Topol" w:hAnsi="Topol"/>
          <w:sz w:val="20"/>
        </w:rPr>
        <w:t>.</w:t>
      </w:r>
    </w:p>
    <w:p w:rsidR="005A497C" w:rsidRPr="005A497C" w:rsidRDefault="005A497C" w:rsidP="005744F7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p w:rsidR="00580E8B" w:rsidRPr="005A497C" w:rsidRDefault="00B26C4E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5A497C">
        <w:rPr>
          <w:rFonts w:ascii="Topol" w:hAnsi="Topol"/>
          <w:b/>
          <w:sz w:val="20"/>
        </w:rPr>
        <w:t>c) trvalá nebo dočasná stavba</w:t>
      </w:r>
    </w:p>
    <w:p w:rsidR="00E14134" w:rsidRPr="005A497C" w:rsidRDefault="00F0599F" w:rsidP="005744F7">
      <w:pPr>
        <w:tabs>
          <w:tab w:val="left" w:pos="284"/>
        </w:tabs>
        <w:spacing w:after="120"/>
        <w:jc w:val="left"/>
        <w:rPr>
          <w:rFonts w:ascii="Topol" w:hAnsi="Topol"/>
          <w:sz w:val="20"/>
        </w:rPr>
      </w:pPr>
      <w:r w:rsidRPr="005A497C">
        <w:rPr>
          <w:rFonts w:ascii="Topol" w:hAnsi="Topol"/>
          <w:sz w:val="20"/>
        </w:rPr>
        <w:tab/>
        <w:t>B</w:t>
      </w:r>
      <w:r w:rsidR="00B61095" w:rsidRPr="005A497C">
        <w:rPr>
          <w:rFonts w:ascii="Topol" w:hAnsi="Topol"/>
          <w:sz w:val="20"/>
        </w:rPr>
        <w:t>ude se jednat o trvalou stavbu</w:t>
      </w:r>
      <w:r w:rsidRPr="005A497C">
        <w:rPr>
          <w:rFonts w:ascii="Topol" w:hAnsi="Topol"/>
          <w:sz w:val="20"/>
        </w:rPr>
        <w:t>.</w:t>
      </w:r>
    </w:p>
    <w:p w:rsidR="00580E8B" w:rsidRPr="005A497C" w:rsidRDefault="00580E8B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5A497C">
        <w:rPr>
          <w:rFonts w:ascii="Topol" w:hAnsi="Topol"/>
          <w:b/>
          <w:sz w:val="20"/>
        </w:rPr>
        <w:t xml:space="preserve">d) údaje o ochraně stavby </w:t>
      </w:r>
      <w:r w:rsidR="003E76A8" w:rsidRPr="005A497C">
        <w:rPr>
          <w:rFonts w:ascii="Topol" w:hAnsi="Topol"/>
          <w:b/>
          <w:sz w:val="20"/>
        </w:rPr>
        <w:t>podle jiných právních předpisů</w:t>
      </w:r>
      <w:r w:rsidR="00B26C4E" w:rsidRPr="005A497C">
        <w:rPr>
          <w:rFonts w:ascii="Topol" w:hAnsi="Topol"/>
          <w:b/>
          <w:sz w:val="20"/>
        </w:rPr>
        <w:t xml:space="preserve"> (kulturní památka apod.)</w:t>
      </w:r>
    </w:p>
    <w:p w:rsidR="00E14134" w:rsidRPr="005A497C" w:rsidRDefault="00F0599F" w:rsidP="005744F7">
      <w:pPr>
        <w:tabs>
          <w:tab w:val="left" w:pos="284"/>
        </w:tabs>
        <w:spacing w:after="120"/>
        <w:jc w:val="left"/>
        <w:rPr>
          <w:rFonts w:ascii="Topol" w:hAnsi="Topol"/>
          <w:sz w:val="20"/>
        </w:rPr>
      </w:pPr>
      <w:r w:rsidRPr="005A497C">
        <w:rPr>
          <w:rFonts w:ascii="Topol" w:hAnsi="Topol"/>
          <w:sz w:val="20"/>
        </w:rPr>
        <w:tab/>
        <w:t>N</w:t>
      </w:r>
      <w:r w:rsidR="008C0803" w:rsidRPr="005A497C">
        <w:rPr>
          <w:rFonts w:ascii="Topol" w:hAnsi="Topol"/>
          <w:sz w:val="20"/>
        </w:rPr>
        <w:t>a stavbu se nevztahují jiné právní předpisy</w:t>
      </w:r>
      <w:r w:rsidRPr="005A497C">
        <w:rPr>
          <w:rFonts w:ascii="Topol" w:hAnsi="Topol"/>
          <w:sz w:val="20"/>
        </w:rPr>
        <w:t xml:space="preserve"> o ochraně stavby.</w:t>
      </w:r>
    </w:p>
    <w:p w:rsidR="00580E8B" w:rsidRPr="000F1151" w:rsidRDefault="00580E8B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e) údaje o dodržení technických požadavků na stavby a obecných technických požadavků</w:t>
      </w:r>
      <w:r w:rsidR="00E14134" w:rsidRPr="000F1151">
        <w:rPr>
          <w:rFonts w:ascii="Topol" w:hAnsi="Topol"/>
          <w:b/>
          <w:sz w:val="20"/>
        </w:rPr>
        <w:t xml:space="preserve"> </w:t>
      </w:r>
      <w:r w:rsidRPr="000F1151">
        <w:rPr>
          <w:rFonts w:ascii="Topol" w:hAnsi="Topol"/>
          <w:b/>
          <w:sz w:val="20"/>
        </w:rPr>
        <w:t>zabezpečujíc</w:t>
      </w:r>
      <w:r w:rsidR="00B26C4E" w:rsidRPr="000F1151">
        <w:rPr>
          <w:rFonts w:ascii="Topol" w:hAnsi="Topol"/>
          <w:b/>
          <w:sz w:val="20"/>
        </w:rPr>
        <w:t>ích bezbariérové užívání staveb</w:t>
      </w:r>
    </w:p>
    <w:p w:rsidR="00655710" w:rsidRPr="000F1151" w:rsidRDefault="008F0CA1" w:rsidP="00655710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</w:rPr>
      </w:pPr>
      <w:r w:rsidRPr="000F1151">
        <w:rPr>
          <w:rFonts w:ascii="Topol" w:hAnsi="Topol"/>
          <w:sz w:val="20"/>
        </w:rPr>
        <w:tab/>
      </w:r>
      <w:r w:rsidR="00655710" w:rsidRPr="000F1151">
        <w:rPr>
          <w:rFonts w:ascii="Topol" w:hAnsi="Topol"/>
          <w:sz w:val="20"/>
          <w:szCs w:val="20"/>
        </w:rPr>
        <w:t>Navržená stavba splňuje požadavky vyhlášky 268/2009 Sb. o technických požadavcích na stavby, zejména následující:</w:t>
      </w:r>
    </w:p>
    <w:p w:rsidR="00655710" w:rsidRPr="000F1151" w:rsidRDefault="00655710" w:rsidP="00655710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Ochrana proti hluku a vibracím - požadavky byly do projektu začleněny a jsou splněny, konstrukce splňují požadavky na akustickou odolnost. V blízkosti stavby se nenachází žádný významný zdroj hluku.</w:t>
      </w:r>
    </w:p>
    <w:p w:rsidR="00655710" w:rsidRPr="000F1151" w:rsidRDefault="00655710" w:rsidP="00655710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Bezpečnost při provádění a užívání staveb - požadavky byly do projektu začleněny a jsou splněny. Při provádění stavby bude dodržována a pravidelně kontrolována BOZP.</w:t>
      </w:r>
    </w:p>
    <w:p w:rsidR="00655710" w:rsidRPr="000F1151" w:rsidRDefault="00655710" w:rsidP="00655710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 xml:space="preserve">Ochrana před bleskem - na objektu </w:t>
      </w:r>
      <w:r w:rsidR="000F1151" w:rsidRPr="000F1151">
        <w:rPr>
          <w:rFonts w:ascii="Topol" w:hAnsi="Topol"/>
          <w:sz w:val="20"/>
        </w:rPr>
        <w:t>je</w:t>
      </w:r>
      <w:r w:rsidRPr="000F1151">
        <w:rPr>
          <w:rFonts w:ascii="Topol" w:hAnsi="Topol"/>
          <w:sz w:val="20"/>
        </w:rPr>
        <w:t xml:space="preserve"> proveden hromosvod dle normou požadovaných kritérií</w:t>
      </w:r>
      <w:r w:rsidR="000F1151" w:rsidRPr="000F1151">
        <w:rPr>
          <w:rFonts w:ascii="Topol" w:hAnsi="Topol"/>
          <w:sz w:val="20"/>
        </w:rPr>
        <w:t xml:space="preserve"> a bude provedeno uzemnění OK na střeše</w:t>
      </w:r>
      <w:r w:rsidRPr="000F1151">
        <w:rPr>
          <w:rFonts w:ascii="Topol" w:hAnsi="Topol"/>
          <w:sz w:val="20"/>
        </w:rPr>
        <w:t>.</w:t>
      </w:r>
    </w:p>
    <w:p w:rsidR="00655710" w:rsidRPr="000F1151" w:rsidRDefault="00655710" w:rsidP="00655710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 xml:space="preserve">Denní osvětlení </w:t>
      </w:r>
      <w:r w:rsidR="000F1151" w:rsidRPr="000F1151">
        <w:rPr>
          <w:rFonts w:ascii="Topol" w:hAnsi="Topol"/>
          <w:sz w:val="20"/>
        </w:rPr>
        <w:t>–</w:t>
      </w:r>
      <w:r w:rsidRPr="000F1151">
        <w:rPr>
          <w:rFonts w:ascii="Topol" w:hAnsi="Topol"/>
          <w:sz w:val="20"/>
        </w:rPr>
        <w:t xml:space="preserve"> </w:t>
      </w:r>
      <w:r w:rsidR="000F1151" w:rsidRPr="000F1151">
        <w:rPr>
          <w:rFonts w:ascii="Topol" w:hAnsi="Topol"/>
          <w:sz w:val="20"/>
        </w:rPr>
        <w:t>rekonstrukce neovlivní parametry denního osvětlení objektu.</w:t>
      </w:r>
    </w:p>
    <w:p w:rsidR="00655710" w:rsidRPr="000F1151" w:rsidRDefault="00655710" w:rsidP="00655710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Minimální hygienické rozměry místností - požadavky byly do projektu začleněny a jsou splněny.</w:t>
      </w:r>
    </w:p>
    <w:p w:rsidR="00F82EBC" w:rsidRPr="00FD6BFF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>Dle § 2 vyhlášky č. 398/2009 Sb. o obecných a technických požadavcích zabezpečujících bezbariérové užívání staveb tento typ stavby nevyžaduje zvláštní opatření.</w:t>
      </w:r>
    </w:p>
    <w:p w:rsidR="00FD6BFF" w:rsidRPr="00765A27" w:rsidRDefault="00FD6BFF" w:rsidP="005744F7">
      <w:pPr>
        <w:widowControl w:val="0"/>
        <w:ind w:firstLine="708"/>
        <w:rPr>
          <w:rFonts w:ascii="Tahoma" w:hAnsi="Tahoma" w:cs="Tahoma"/>
          <w:sz w:val="12"/>
          <w:szCs w:val="12"/>
        </w:rPr>
      </w:pPr>
    </w:p>
    <w:p w:rsidR="00580E8B" w:rsidRPr="0089342B" w:rsidRDefault="00580E8B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f) údaje o splnění požadavků dotčených orgánů a požadavků vyplývajících z jiných právních</w:t>
      </w:r>
      <w:r w:rsidR="00E14134">
        <w:rPr>
          <w:rFonts w:ascii="Topol" w:hAnsi="Topol"/>
          <w:b/>
          <w:sz w:val="20"/>
        </w:rPr>
        <w:t xml:space="preserve"> předpisů</w:t>
      </w:r>
    </w:p>
    <w:p w:rsidR="00E14134" w:rsidRDefault="008F0CA1" w:rsidP="005744F7">
      <w:pPr>
        <w:tabs>
          <w:tab w:val="left" w:pos="284"/>
        </w:tabs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D858C3">
        <w:rPr>
          <w:rFonts w:ascii="Topol" w:hAnsi="Topol"/>
          <w:sz w:val="20"/>
        </w:rPr>
        <w:t>N</w:t>
      </w:r>
      <w:r w:rsidR="008C0803">
        <w:rPr>
          <w:rFonts w:ascii="Topol" w:hAnsi="Topol"/>
          <w:sz w:val="20"/>
        </w:rPr>
        <w:t>a stavbu se nevztahují jiné právní předpisy</w:t>
      </w:r>
      <w:r w:rsidR="00F0599F">
        <w:rPr>
          <w:rFonts w:ascii="Topol" w:hAnsi="Topol"/>
          <w:sz w:val="20"/>
        </w:rPr>
        <w:t>.</w:t>
      </w:r>
    </w:p>
    <w:p w:rsidR="00765A27" w:rsidRPr="00765A27" w:rsidRDefault="00765A27" w:rsidP="005744F7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p w:rsidR="0089342B" w:rsidRDefault="00580E8B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g) se</w:t>
      </w:r>
      <w:r w:rsidR="0089342B">
        <w:rPr>
          <w:rFonts w:ascii="Topol" w:hAnsi="Topol"/>
          <w:b/>
          <w:sz w:val="20"/>
        </w:rPr>
        <w:t>znam výjimek a úlevových řešení</w:t>
      </w:r>
    </w:p>
    <w:p w:rsidR="002625CE" w:rsidRDefault="00131C14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CD37AA">
        <w:rPr>
          <w:rFonts w:ascii="Topol" w:hAnsi="Topol"/>
          <w:sz w:val="20"/>
        </w:rPr>
        <w:t>Nejsou požadovány výjimky a úlevové řešení.</w:t>
      </w:r>
    </w:p>
    <w:p w:rsidR="00131C14" w:rsidRPr="00765A27" w:rsidRDefault="00131C1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89342B" w:rsidRDefault="00580E8B" w:rsidP="005744F7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h) navrhované kapacity stavby (zastavěná plocha, obestavěný prostor, užitná plocha, počet</w:t>
      </w:r>
      <w:r w:rsidR="00E14134">
        <w:rPr>
          <w:rFonts w:ascii="Topol" w:hAnsi="Topol"/>
          <w:b/>
          <w:sz w:val="20"/>
        </w:rPr>
        <w:t xml:space="preserve"> </w:t>
      </w:r>
      <w:r w:rsidRPr="002E7F2A">
        <w:rPr>
          <w:rFonts w:ascii="Topol" w:hAnsi="Topol"/>
          <w:b/>
          <w:sz w:val="20"/>
        </w:rPr>
        <w:t>funkčních jednotek a jejich velikosti, poče</w:t>
      </w:r>
      <w:r w:rsidR="00B26C4E">
        <w:rPr>
          <w:rFonts w:ascii="Topol" w:hAnsi="Topol"/>
          <w:b/>
          <w:sz w:val="20"/>
        </w:rPr>
        <w:t>t uživatelů / pracovníků apod.)</w:t>
      </w:r>
    </w:p>
    <w:p w:rsidR="00E14134" w:rsidRDefault="008F0CA1" w:rsidP="005744F7">
      <w:pPr>
        <w:tabs>
          <w:tab w:val="left" w:pos="284"/>
        </w:tabs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655710" w:rsidRPr="00254A92">
        <w:rPr>
          <w:rFonts w:ascii="Topol" w:hAnsi="Topol"/>
          <w:sz w:val="20"/>
        </w:rPr>
        <w:t>Jedná se o čtrnáctipodlažní stavbu (z toho dvě podzemní podlaží) s plochou střechou. Objekt je určený pro administrativu. Jedná se o samostatně stojící objekt na pozemku investora.</w:t>
      </w:r>
    </w:p>
    <w:p w:rsidR="005744F7" w:rsidRPr="005744F7" w:rsidRDefault="005744F7" w:rsidP="005744F7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tbl>
      <w:tblPr>
        <w:tblStyle w:val="Mkatabulky"/>
        <w:tblW w:w="0" w:type="auto"/>
        <w:tblLook w:val="04A0"/>
      </w:tblPr>
      <w:tblGrid>
        <w:gridCol w:w="5031"/>
        <w:gridCol w:w="5031"/>
      </w:tblGrid>
      <w:tr w:rsidR="00655710" w:rsidRPr="00CD2EA2" w:rsidTr="008C0803">
        <w:tc>
          <w:tcPr>
            <w:tcW w:w="5031" w:type="dxa"/>
          </w:tcPr>
          <w:p w:rsidR="00655710" w:rsidRPr="00CD2EA2" w:rsidRDefault="00655710" w:rsidP="005744F7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 w:rsidRPr="00CD2EA2">
              <w:rPr>
                <w:rFonts w:ascii="Topol" w:hAnsi="Topol"/>
                <w:sz w:val="20"/>
              </w:rPr>
              <w:t>obestavěný prostor</w:t>
            </w:r>
            <w:r>
              <w:rPr>
                <w:rFonts w:ascii="Topol" w:hAnsi="Topol"/>
                <w:sz w:val="20"/>
              </w:rPr>
              <w:t xml:space="preserve"> – stávající stav</w:t>
            </w:r>
          </w:p>
        </w:tc>
        <w:tc>
          <w:tcPr>
            <w:tcW w:w="503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  <w:vertAlign w:val="superscript"/>
              </w:rPr>
            </w:pPr>
            <w:r>
              <w:rPr>
                <w:rFonts w:ascii="Topol" w:hAnsi="Topol"/>
                <w:sz w:val="20"/>
              </w:rPr>
              <w:t>28948,83</w:t>
            </w:r>
            <w:r w:rsidRPr="003F4C5B">
              <w:rPr>
                <w:rFonts w:ascii="Topol" w:hAnsi="Topol"/>
                <w:sz w:val="20"/>
              </w:rPr>
              <w:t xml:space="preserve"> m</w:t>
            </w:r>
            <w:r w:rsidRPr="003F4C5B">
              <w:rPr>
                <w:rFonts w:ascii="Topol" w:hAnsi="Topol"/>
                <w:sz w:val="20"/>
                <w:vertAlign w:val="superscript"/>
              </w:rPr>
              <w:t>3</w:t>
            </w:r>
          </w:p>
        </w:tc>
      </w:tr>
      <w:tr w:rsidR="00655710" w:rsidRPr="00CD2EA2" w:rsidTr="008C0803">
        <w:tc>
          <w:tcPr>
            <w:tcW w:w="5031" w:type="dxa"/>
          </w:tcPr>
          <w:p w:rsidR="00655710" w:rsidRPr="00CD2EA2" w:rsidRDefault="00655710" w:rsidP="005744F7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 w:rsidRPr="00CD2EA2">
              <w:rPr>
                <w:rFonts w:ascii="Topol" w:hAnsi="Topol"/>
                <w:sz w:val="20"/>
              </w:rPr>
              <w:t xml:space="preserve">zastavěná plocha </w:t>
            </w:r>
            <w:r>
              <w:rPr>
                <w:rFonts w:ascii="Topol" w:hAnsi="Topol"/>
                <w:sz w:val="20"/>
              </w:rPr>
              <w:t>– stávající stav</w:t>
            </w:r>
          </w:p>
        </w:tc>
        <w:tc>
          <w:tcPr>
            <w:tcW w:w="503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  <w:vertAlign w:val="superscript"/>
              </w:rPr>
            </w:pPr>
            <w:r>
              <w:rPr>
                <w:rFonts w:ascii="Topol" w:hAnsi="Topol"/>
                <w:sz w:val="20"/>
              </w:rPr>
              <w:t>623,76</w:t>
            </w:r>
            <w:r w:rsidRPr="003F4C5B">
              <w:rPr>
                <w:rFonts w:ascii="Topol" w:hAnsi="Topol"/>
                <w:sz w:val="20"/>
              </w:rPr>
              <w:t xml:space="preserve"> m</w:t>
            </w:r>
            <w:r w:rsidRPr="003F4C5B">
              <w:rPr>
                <w:rFonts w:ascii="Topol" w:hAnsi="Topol"/>
                <w:sz w:val="20"/>
                <w:vertAlign w:val="superscript"/>
              </w:rPr>
              <w:t>2</w:t>
            </w:r>
          </w:p>
        </w:tc>
      </w:tr>
      <w:tr w:rsidR="00655710" w:rsidRPr="00CD2EA2" w:rsidTr="008C0803">
        <w:tc>
          <w:tcPr>
            <w:tcW w:w="5031" w:type="dxa"/>
          </w:tcPr>
          <w:p w:rsidR="00655710" w:rsidRPr="00CD2EA2" w:rsidRDefault="00655710" w:rsidP="005744F7">
            <w:pPr>
              <w:tabs>
                <w:tab w:val="left" w:pos="284"/>
              </w:tabs>
              <w:rPr>
                <w:rFonts w:ascii="Topol" w:hAnsi="Topol"/>
                <w:sz w:val="20"/>
              </w:rPr>
            </w:pPr>
            <w:r w:rsidRPr="00CD2EA2">
              <w:rPr>
                <w:rFonts w:ascii="Topol" w:hAnsi="Topol"/>
                <w:sz w:val="20"/>
              </w:rPr>
              <w:t>podlahová plocha</w:t>
            </w:r>
            <w:r>
              <w:rPr>
                <w:rFonts w:ascii="Topol" w:hAnsi="Topol"/>
                <w:sz w:val="20"/>
              </w:rPr>
              <w:t xml:space="preserve"> – stávající stav</w:t>
            </w:r>
          </w:p>
        </w:tc>
        <w:tc>
          <w:tcPr>
            <w:tcW w:w="5031" w:type="dxa"/>
          </w:tcPr>
          <w:p w:rsidR="00655710" w:rsidRPr="003F4C5B" w:rsidRDefault="00655710" w:rsidP="00655710">
            <w:pPr>
              <w:tabs>
                <w:tab w:val="left" w:pos="284"/>
              </w:tabs>
              <w:rPr>
                <w:rFonts w:ascii="Topol" w:hAnsi="Topol"/>
                <w:sz w:val="20"/>
                <w:vertAlign w:val="superscript"/>
              </w:rPr>
            </w:pPr>
            <w:r>
              <w:rPr>
                <w:rFonts w:ascii="Topol" w:hAnsi="Topol"/>
                <w:sz w:val="20"/>
              </w:rPr>
              <w:t>7456,4</w:t>
            </w:r>
            <w:r w:rsidRPr="003F4C5B">
              <w:rPr>
                <w:rFonts w:ascii="Topol" w:hAnsi="Topol"/>
                <w:sz w:val="20"/>
              </w:rPr>
              <w:t xml:space="preserve"> m</w:t>
            </w:r>
            <w:r w:rsidRPr="003F4C5B">
              <w:rPr>
                <w:rFonts w:ascii="Topol" w:hAnsi="Topol"/>
                <w:sz w:val="20"/>
                <w:vertAlign w:val="superscript"/>
              </w:rPr>
              <w:t>2</w:t>
            </w:r>
          </w:p>
        </w:tc>
      </w:tr>
    </w:tbl>
    <w:p w:rsidR="008C0803" w:rsidRPr="001A1BC2" w:rsidRDefault="008C0803" w:rsidP="001A1BC2">
      <w:pPr>
        <w:tabs>
          <w:tab w:val="left" w:pos="284"/>
        </w:tabs>
        <w:jc w:val="left"/>
        <w:rPr>
          <w:rFonts w:ascii="Topol" w:hAnsi="Topol"/>
          <w:sz w:val="12"/>
          <w:szCs w:val="12"/>
          <w:highlight w:val="yellow"/>
        </w:rPr>
      </w:pPr>
    </w:p>
    <w:p w:rsidR="00580E8B" w:rsidRPr="00CD2EA2" w:rsidRDefault="00580E8B" w:rsidP="001A1BC2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CD2EA2">
        <w:rPr>
          <w:rFonts w:ascii="Topol" w:hAnsi="Topol"/>
          <w:b/>
          <w:sz w:val="20"/>
        </w:rPr>
        <w:t>i) základní bilance stavby (potřeby a spotřeby médií a hmot, hospodaření s dešťovou vodou,</w:t>
      </w:r>
      <w:r w:rsidR="00E14134" w:rsidRPr="00CD2EA2">
        <w:rPr>
          <w:rFonts w:ascii="Topol" w:hAnsi="Topol"/>
          <w:b/>
          <w:sz w:val="20"/>
        </w:rPr>
        <w:t xml:space="preserve"> </w:t>
      </w:r>
      <w:r w:rsidRPr="00CD2EA2">
        <w:rPr>
          <w:rFonts w:ascii="Topol" w:hAnsi="Topol"/>
          <w:b/>
          <w:sz w:val="20"/>
        </w:rPr>
        <w:t>celkové produkované množstv</w:t>
      </w:r>
      <w:r w:rsidR="00B26C4E" w:rsidRPr="00CD2EA2">
        <w:rPr>
          <w:rFonts w:ascii="Topol" w:hAnsi="Topol"/>
          <w:b/>
          <w:sz w:val="20"/>
        </w:rPr>
        <w:t>í a druhy odpadů a emisí apod.)</w:t>
      </w:r>
    </w:p>
    <w:p w:rsidR="00655710" w:rsidRDefault="00655710" w:rsidP="00655710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95376C">
        <w:rPr>
          <w:rFonts w:ascii="Topol" w:hAnsi="Topol"/>
          <w:sz w:val="20"/>
        </w:rPr>
        <w:tab/>
        <w:t>Nemění se.</w:t>
      </w:r>
    </w:p>
    <w:p w:rsidR="001A1BC2" w:rsidRPr="001A1BC2" w:rsidRDefault="001A1BC2" w:rsidP="001A1BC2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p w:rsidR="00D95669" w:rsidRPr="0089342B" w:rsidRDefault="00580E8B" w:rsidP="001A1BC2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 w:rsidRPr="008F0CA1">
        <w:rPr>
          <w:rFonts w:ascii="Topol" w:hAnsi="Topol"/>
          <w:b/>
          <w:sz w:val="20"/>
        </w:rPr>
        <w:t xml:space="preserve">j) </w:t>
      </w:r>
      <w:r w:rsidR="0075376A">
        <w:rPr>
          <w:rFonts w:ascii="Topol" w:hAnsi="Topol"/>
          <w:b/>
          <w:sz w:val="20"/>
        </w:rPr>
        <w:t>základní předpoklady výstavby (</w:t>
      </w:r>
      <w:r w:rsidRPr="008F0CA1">
        <w:rPr>
          <w:rFonts w:ascii="Topol" w:hAnsi="Topol"/>
          <w:b/>
          <w:sz w:val="20"/>
        </w:rPr>
        <w:t>časové údaje o real</w:t>
      </w:r>
      <w:r w:rsidR="00B26C4E">
        <w:rPr>
          <w:rFonts w:ascii="Topol" w:hAnsi="Topol"/>
          <w:b/>
          <w:sz w:val="20"/>
        </w:rPr>
        <w:t>izaci stavby, členění na etapy)</w:t>
      </w:r>
    </w:p>
    <w:p w:rsidR="00E14134" w:rsidRDefault="0006381F" w:rsidP="001A1BC2">
      <w:pPr>
        <w:tabs>
          <w:tab w:val="left" w:pos="284"/>
        </w:tabs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655710" w:rsidRPr="003F4C5B">
        <w:rPr>
          <w:rFonts w:ascii="Topol" w:hAnsi="Topol"/>
          <w:sz w:val="20"/>
        </w:rPr>
        <w:t xml:space="preserve">Zahájení stavby je uvažováno v </w:t>
      </w:r>
      <w:r w:rsidR="00655710">
        <w:rPr>
          <w:rFonts w:ascii="Topol" w:hAnsi="Topol"/>
          <w:sz w:val="20"/>
        </w:rPr>
        <w:t>říjen</w:t>
      </w:r>
      <w:r w:rsidR="00655710" w:rsidRPr="00B775B4">
        <w:rPr>
          <w:rFonts w:ascii="Topol" w:hAnsi="Topol"/>
          <w:sz w:val="20"/>
          <w:highlight w:val="yellow"/>
        </w:rPr>
        <w:t xml:space="preserve"> 2016, předpokládaná doba výstavby max. </w:t>
      </w:r>
      <w:r w:rsidR="00655710">
        <w:rPr>
          <w:rFonts w:ascii="Topol" w:hAnsi="Topol"/>
          <w:sz w:val="20"/>
          <w:highlight w:val="yellow"/>
        </w:rPr>
        <w:t>5</w:t>
      </w:r>
      <w:r w:rsidR="00655710" w:rsidRPr="00B775B4">
        <w:rPr>
          <w:rFonts w:ascii="Topol" w:hAnsi="Topol"/>
          <w:sz w:val="20"/>
          <w:highlight w:val="yellow"/>
        </w:rPr>
        <w:t xml:space="preserve"> měsíců.</w:t>
      </w:r>
    </w:p>
    <w:p w:rsidR="005D2E99" w:rsidRPr="001A1BC2" w:rsidRDefault="005D2E99" w:rsidP="001A1BC2">
      <w:pPr>
        <w:tabs>
          <w:tab w:val="left" w:pos="284"/>
        </w:tabs>
        <w:jc w:val="left"/>
        <w:rPr>
          <w:rFonts w:ascii="Topol" w:hAnsi="Topol"/>
          <w:sz w:val="12"/>
          <w:szCs w:val="12"/>
        </w:rPr>
      </w:pPr>
    </w:p>
    <w:p w:rsidR="00580E8B" w:rsidRPr="0089342B" w:rsidRDefault="00B26C4E" w:rsidP="001A1BC2">
      <w:pPr>
        <w:tabs>
          <w:tab w:val="left" w:pos="284"/>
        </w:tabs>
        <w:jc w:val="left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k) orientační náklady stavby</w:t>
      </w:r>
    </w:p>
    <w:p w:rsidR="00655710" w:rsidRPr="003F4C5B" w:rsidRDefault="00655710" w:rsidP="00655710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lastRenderedPageBreak/>
        <w:tab/>
        <w:t>Orientační náklady na rekonst</w:t>
      </w:r>
      <w:r>
        <w:rPr>
          <w:rFonts w:ascii="Topol" w:hAnsi="Topol"/>
          <w:sz w:val="20"/>
        </w:rPr>
        <w:t>r</w:t>
      </w:r>
      <w:r w:rsidRPr="003F4C5B">
        <w:rPr>
          <w:rFonts w:ascii="Topol" w:hAnsi="Topol"/>
          <w:sz w:val="20"/>
        </w:rPr>
        <w:t xml:space="preserve">ukci objektu </w:t>
      </w:r>
      <w:r w:rsidRPr="00254A92">
        <w:rPr>
          <w:rFonts w:ascii="Topol" w:hAnsi="Topol"/>
          <w:sz w:val="20"/>
          <w:highlight w:val="yellow"/>
        </w:rPr>
        <w:t xml:space="preserve">je přibližně </w:t>
      </w:r>
      <w:r>
        <w:rPr>
          <w:rFonts w:ascii="Topol" w:hAnsi="Topol"/>
          <w:sz w:val="20"/>
          <w:highlight w:val="yellow"/>
        </w:rPr>
        <w:t>13</w:t>
      </w:r>
      <w:r w:rsidRPr="00254A92">
        <w:rPr>
          <w:rFonts w:ascii="Topol" w:hAnsi="Topol"/>
          <w:sz w:val="20"/>
          <w:highlight w:val="yellow"/>
        </w:rPr>
        <w:t xml:space="preserve"> milión</w:t>
      </w:r>
      <w:r>
        <w:rPr>
          <w:rFonts w:ascii="Topol" w:hAnsi="Topol"/>
          <w:sz w:val="20"/>
          <w:highlight w:val="yellow"/>
        </w:rPr>
        <w:t>ů</w:t>
      </w:r>
      <w:r w:rsidRPr="00254A92">
        <w:rPr>
          <w:rFonts w:ascii="Topol" w:hAnsi="Topol"/>
          <w:sz w:val="20"/>
          <w:highlight w:val="yellow"/>
        </w:rPr>
        <w:t xml:space="preserve"> korun.</w:t>
      </w:r>
    </w:p>
    <w:p w:rsidR="0016585F" w:rsidRDefault="0016585F" w:rsidP="001A1BC2">
      <w:pPr>
        <w:tabs>
          <w:tab w:val="left" w:pos="284"/>
        </w:tabs>
        <w:jc w:val="left"/>
        <w:rPr>
          <w:rFonts w:ascii="Topol" w:hAnsi="Topol"/>
          <w:sz w:val="20"/>
        </w:rPr>
      </w:pPr>
    </w:p>
    <w:p w:rsidR="0016585F" w:rsidRPr="00E14134" w:rsidRDefault="0016585F" w:rsidP="001A1BC2">
      <w:pPr>
        <w:tabs>
          <w:tab w:val="left" w:pos="284"/>
        </w:tabs>
        <w:jc w:val="left"/>
        <w:rPr>
          <w:rFonts w:ascii="Topol" w:hAnsi="Topol"/>
          <w:sz w:val="20"/>
        </w:rPr>
      </w:pPr>
    </w:p>
    <w:p w:rsidR="00580E8B" w:rsidRPr="00993886" w:rsidRDefault="00F10B4F" w:rsidP="001A1BC2">
      <w:pPr>
        <w:tabs>
          <w:tab w:val="left" w:pos="284"/>
        </w:tabs>
        <w:rPr>
          <w:rFonts w:ascii="Topol" w:hAnsi="Topol"/>
          <w:sz w:val="22"/>
        </w:rPr>
      </w:pPr>
      <w:r>
        <w:rPr>
          <w:rFonts w:ascii="Topol" w:hAnsi="Topol"/>
          <w:b/>
          <w:sz w:val="32"/>
        </w:rPr>
        <w:t>A.</w:t>
      </w:r>
      <w:r w:rsidR="00580E8B">
        <w:rPr>
          <w:rFonts w:ascii="Topol" w:hAnsi="Topol"/>
          <w:b/>
          <w:sz w:val="32"/>
        </w:rPr>
        <w:t>5</w:t>
      </w:r>
      <w:r w:rsidR="00580E8B" w:rsidRPr="00993886">
        <w:rPr>
          <w:rFonts w:ascii="Topol" w:hAnsi="Topol"/>
          <w:b/>
          <w:sz w:val="32"/>
        </w:rPr>
        <w:t>.</w:t>
      </w:r>
      <w:r w:rsidR="00580E8B">
        <w:rPr>
          <w:rFonts w:ascii="Topol" w:hAnsi="Topol"/>
          <w:b/>
          <w:sz w:val="32"/>
        </w:rPr>
        <w:tab/>
      </w:r>
      <w:r w:rsidR="00580E8B">
        <w:rPr>
          <w:rFonts w:ascii="Topol" w:hAnsi="Topol"/>
          <w:b/>
        </w:rPr>
        <w:t>Členění stavby na objekty a technická a technologická zařízení</w:t>
      </w:r>
    </w:p>
    <w:p w:rsidR="00993886" w:rsidRPr="00EC31E7" w:rsidRDefault="00993886" w:rsidP="001A1BC2">
      <w:pPr>
        <w:tabs>
          <w:tab w:val="left" w:pos="284"/>
        </w:tabs>
        <w:rPr>
          <w:rFonts w:ascii="Topol" w:hAnsi="Topol"/>
          <w:sz w:val="20"/>
        </w:rPr>
      </w:pPr>
    </w:p>
    <w:p w:rsidR="00655710" w:rsidRPr="003F4C5B" w:rsidRDefault="00655710" w:rsidP="00655710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SO.01</w:t>
      </w:r>
      <w:r w:rsidRPr="003F4C5B">
        <w:rPr>
          <w:rFonts w:ascii="Topol" w:hAnsi="Topol"/>
          <w:sz w:val="20"/>
        </w:rPr>
        <w:tab/>
      </w:r>
      <w:r>
        <w:rPr>
          <w:rFonts w:ascii="Topol" w:hAnsi="Topol"/>
          <w:sz w:val="20"/>
        </w:rPr>
        <w:t>Klimatizace v budově Kotlářská</w:t>
      </w:r>
    </w:p>
    <w:p w:rsidR="00993886" w:rsidRPr="00B61095" w:rsidRDefault="00993886" w:rsidP="001A1BC2">
      <w:pPr>
        <w:tabs>
          <w:tab w:val="left" w:pos="284"/>
        </w:tabs>
        <w:jc w:val="left"/>
        <w:rPr>
          <w:rFonts w:ascii="Topol" w:hAnsi="Topol"/>
          <w:sz w:val="20"/>
        </w:rPr>
      </w:pPr>
      <w:r>
        <w:rPr>
          <w:rFonts w:ascii="Topol" w:hAnsi="Topol" w:cs="Arial"/>
          <w:sz w:val="20"/>
        </w:rPr>
        <w:br w:type="page"/>
      </w:r>
    </w:p>
    <w:tbl>
      <w:tblPr>
        <w:tblStyle w:val="Mkatabulky"/>
        <w:tblW w:w="0" w:type="auto"/>
        <w:tblInd w:w="108" w:type="dxa"/>
        <w:tblLook w:val="04A0"/>
      </w:tblPr>
      <w:tblGrid>
        <w:gridCol w:w="1418"/>
        <w:gridCol w:w="3118"/>
        <w:gridCol w:w="1701"/>
        <w:gridCol w:w="1399"/>
        <w:gridCol w:w="2287"/>
      </w:tblGrid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lastRenderedPageBreak/>
              <w:t>Název stavby</w:t>
            </w:r>
          </w:p>
        </w:tc>
        <w:tc>
          <w:tcPr>
            <w:tcW w:w="6218" w:type="dxa"/>
            <w:gridSpan w:val="3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/>
                <w:b/>
                <w:bCs/>
                <w:sz w:val="18"/>
                <w:szCs w:val="18"/>
              </w:rPr>
              <w:t>Klimatizace v budově Kotlářská</w:t>
            </w:r>
          </w:p>
        </w:tc>
        <w:tc>
          <w:tcPr>
            <w:tcW w:w="2287" w:type="dxa"/>
            <w:vMerge w:val="restart"/>
            <w:tcBorders>
              <w:top w:val="single" w:sz="8" w:space="0" w:color="000000" w:themeColor="text1"/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96035" cy="532765"/>
                  <wp:effectExtent l="19050" t="0" r="0" b="0"/>
                  <wp:docPr id="6" name="obrázek 6" descr="Z:\Dokumenty\INGSTEP\LOGO\LOGO_WM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Dokumenty\INGSTEP\LOGO\LOGO_WMF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Investor: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  <w:r>
              <w:rPr>
                <w:rFonts w:ascii="Topol" w:hAnsi="Topol" w:cs="Arial"/>
                <w:b/>
                <w:sz w:val="18"/>
                <w:szCs w:val="18"/>
              </w:rPr>
              <w:t xml:space="preserve">Ministerstvo zemědělství, </w:t>
            </w:r>
            <w:proofErr w:type="spellStart"/>
            <w:r>
              <w:rPr>
                <w:rFonts w:ascii="Topol" w:hAnsi="Topol" w:cs="Arial"/>
                <w:b/>
                <w:sz w:val="18"/>
                <w:szCs w:val="18"/>
              </w:rPr>
              <w:t>Těšnov</w:t>
            </w:r>
            <w:proofErr w:type="spellEnd"/>
            <w:r>
              <w:rPr>
                <w:rFonts w:ascii="Topol" w:hAnsi="Topol" w:cs="Arial"/>
                <w:b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Stavebník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C31C8E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C31C8E">
              <w:rPr>
                <w:rFonts w:ascii="Topol" w:hAnsi="Topol" w:cs="Arial"/>
                <w:sz w:val="18"/>
                <w:szCs w:val="18"/>
              </w:rPr>
              <w:t>Ministerstvo zemědělství</w:t>
            </w:r>
            <w:r>
              <w:rPr>
                <w:rFonts w:ascii="Topol" w:hAnsi="Topol" w:cs="Arial"/>
                <w:sz w:val="18"/>
                <w:szCs w:val="18"/>
              </w:rPr>
              <w:t>,</w:t>
            </w:r>
            <w:r w:rsidRPr="00C31C8E">
              <w:rPr>
                <w:rFonts w:ascii="Topol" w:hAnsi="Topol" w:cs="Arial"/>
                <w:sz w:val="18"/>
                <w:szCs w:val="18"/>
              </w:rPr>
              <w:t xml:space="preserve"> </w:t>
            </w:r>
            <w:proofErr w:type="spellStart"/>
            <w:r w:rsidRPr="00C31C8E">
              <w:rPr>
                <w:rFonts w:ascii="Topol" w:hAnsi="Topol" w:cs="Arial"/>
                <w:sz w:val="18"/>
                <w:szCs w:val="18"/>
              </w:rPr>
              <w:t>Těšnov</w:t>
            </w:r>
            <w:proofErr w:type="spellEnd"/>
            <w:r w:rsidRPr="00C31C8E">
              <w:rPr>
                <w:rFonts w:ascii="Topol" w:hAnsi="Topol" w:cs="Arial"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Zpracovatel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sz w:val="18"/>
                <w:szCs w:val="18"/>
              </w:rPr>
              <w:t>INGSTEP s.r.o., Sloup 192, 679 13</w:t>
            </w:r>
            <w:r>
              <w:rPr>
                <w:rFonts w:ascii="Topol" w:hAnsi="Topol" w:cs="Arial"/>
                <w:bCs/>
                <w:sz w:val="18"/>
                <w:szCs w:val="18"/>
              </w:rPr>
              <w:t xml:space="preserve"> Sloup</w:t>
            </w:r>
            <w:r w:rsidRPr="004006F2">
              <w:rPr>
                <w:rFonts w:ascii="Topol" w:hAnsi="Topol" w:cs="Arial"/>
                <w:bCs/>
                <w:sz w:val="18"/>
                <w:szCs w:val="18"/>
              </w:rPr>
              <w:t>, IČO: 293 77 340, DIČ: CZ29377340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Místo stavby  </w:t>
            </w:r>
          </w:p>
        </w:tc>
        <w:tc>
          <w:tcPr>
            <w:tcW w:w="3118" w:type="dxa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/>
                <w:b/>
                <w:bCs/>
                <w:sz w:val="18"/>
                <w:szCs w:val="18"/>
              </w:rPr>
            </w:pPr>
            <w:r w:rsidRPr="00655710">
              <w:rPr>
                <w:rFonts w:ascii="Topol" w:hAnsi="Topol" w:cs="Arial"/>
                <w:sz w:val="18"/>
                <w:szCs w:val="18"/>
              </w:rPr>
              <w:t xml:space="preserve">Brno, Kotlářská č. p. 931/53, </w:t>
            </w:r>
            <w:proofErr w:type="spellStart"/>
            <w:r w:rsidRPr="00655710">
              <w:rPr>
                <w:rFonts w:ascii="Topol" w:hAnsi="Topol" w:cs="Arial"/>
                <w:sz w:val="18"/>
                <w:szCs w:val="18"/>
              </w:rPr>
              <w:t>parc</w:t>
            </w:r>
            <w:proofErr w:type="spellEnd"/>
            <w:r w:rsidRPr="00655710">
              <w:rPr>
                <w:rFonts w:ascii="Topol" w:hAnsi="Topol" w:cs="Arial"/>
                <w:sz w:val="18"/>
                <w:szCs w:val="18"/>
              </w:rPr>
              <w:t>. č. 1525/1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proofErr w:type="spellStart"/>
            <w:r w:rsidRPr="0021227A">
              <w:rPr>
                <w:rFonts w:ascii="Topol" w:hAnsi="Topol" w:cs="Arial"/>
                <w:sz w:val="18"/>
                <w:szCs w:val="18"/>
              </w:rPr>
              <w:t>Zodp</w:t>
            </w:r>
            <w:proofErr w:type="spellEnd"/>
            <w:r w:rsidRPr="0021227A">
              <w:rPr>
                <w:rFonts w:ascii="Topol" w:hAnsi="Topol" w:cs="Arial"/>
                <w:sz w:val="18"/>
                <w:szCs w:val="18"/>
              </w:rPr>
              <w:t>. projektant</w:t>
            </w:r>
          </w:p>
        </w:tc>
        <w:tc>
          <w:tcPr>
            <w:tcW w:w="3686" w:type="dxa"/>
            <w:gridSpan w:val="2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21227A">
              <w:rPr>
                <w:rFonts w:ascii="Topol" w:hAnsi="Topol" w:cs="Arial"/>
                <w:sz w:val="18"/>
                <w:szCs w:val="18"/>
              </w:rPr>
              <w:t>Ing. Pavel Štěpán, ČKAIT 1004763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4006F2">
              <w:rPr>
                <w:rFonts w:ascii="Topol" w:hAnsi="Topol" w:cs="Arial"/>
                <w:sz w:val="18"/>
                <w:szCs w:val="18"/>
              </w:rPr>
              <w:t>Vypracoval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3F4C5B">
              <w:rPr>
                <w:rFonts w:ascii="Topol" w:hAnsi="Topol" w:cs="Arial"/>
                <w:sz w:val="18"/>
                <w:szCs w:val="18"/>
              </w:rPr>
              <w:t xml:space="preserve">Alexandra </w:t>
            </w:r>
            <w:r>
              <w:rPr>
                <w:rFonts w:ascii="Topol" w:hAnsi="Topol" w:cs="Arial"/>
                <w:sz w:val="18"/>
                <w:szCs w:val="18"/>
              </w:rPr>
              <w:t>Prchalová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Datum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2016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Kraj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Jihomoravský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Stupeň PD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Cs w:val="0"/>
                <w:sz w:val="18"/>
                <w:szCs w:val="18"/>
              </w:rPr>
              <w:t>D</w:t>
            </w:r>
            <w:r>
              <w:rPr>
                <w:rFonts w:ascii="Topol" w:hAnsi="Topol"/>
                <w:bCs w:val="0"/>
                <w:sz w:val="18"/>
                <w:szCs w:val="18"/>
              </w:rPr>
              <w:t>PS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Kat. území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Revize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R00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sz w:val="18"/>
                <w:szCs w:val="18"/>
              </w:rPr>
              <w:t>Číslo zakázky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Kód dokumentu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3F4C5B">
              <w:rPr>
                <w:rFonts w:ascii="Topol" w:hAnsi="Topol"/>
                <w:b w:val="0"/>
                <w:sz w:val="18"/>
                <w:szCs w:val="18"/>
              </w:rPr>
              <w:t>T-201</w:t>
            </w:r>
            <w:r>
              <w:rPr>
                <w:rFonts w:ascii="Topol" w:hAnsi="Topol"/>
                <w:b w:val="0"/>
                <w:sz w:val="18"/>
                <w:szCs w:val="18"/>
              </w:rPr>
              <w:t>60704</w:t>
            </w:r>
            <w:r w:rsidRPr="003F4C5B">
              <w:rPr>
                <w:rFonts w:ascii="Topol" w:hAnsi="Topol"/>
                <w:b w:val="0"/>
                <w:sz w:val="18"/>
                <w:szCs w:val="18"/>
              </w:rPr>
              <w:t>-0</w:t>
            </w:r>
            <w:r>
              <w:rPr>
                <w:rFonts w:ascii="Topol" w:hAnsi="Topol"/>
                <w:b w:val="0"/>
                <w:sz w:val="18"/>
                <w:szCs w:val="18"/>
              </w:rPr>
              <w:t>01</w:t>
            </w:r>
          </w:p>
        </w:tc>
      </w:tr>
    </w:tbl>
    <w:p w:rsidR="008627CF" w:rsidRPr="00EC31E7" w:rsidRDefault="008627CF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20"/>
        </w:rPr>
      </w:pPr>
    </w:p>
    <w:p w:rsidR="008627CF" w:rsidRPr="00EC31E7" w:rsidRDefault="008627CF" w:rsidP="005744F7">
      <w:pPr>
        <w:tabs>
          <w:tab w:val="left" w:pos="284"/>
        </w:tabs>
        <w:rPr>
          <w:rFonts w:ascii="Topol" w:hAnsi="Topol"/>
          <w:b/>
          <w:bCs/>
          <w:sz w:val="32"/>
          <w:szCs w:val="32"/>
        </w:rPr>
      </w:pPr>
    </w:p>
    <w:p w:rsidR="008627CF" w:rsidRPr="00EC31E7" w:rsidRDefault="008627CF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  <w:r w:rsidRPr="00EC31E7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 </w:t>
      </w:r>
      <w:r w:rsidR="0042263F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>B</w:t>
      </w:r>
      <w:r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. </w:t>
      </w:r>
      <w:r w:rsidRPr="00EC31E7">
        <w:rPr>
          <w:rFonts w:ascii="Topol" w:hAnsi="Topol"/>
          <w:b/>
          <w:bCs/>
          <w:color w:val="FFFFFF" w:themeColor="background1"/>
          <w:sz w:val="44"/>
          <w:szCs w:val="32"/>
        </w:rPr>
        <w:t xml:space="preserve"> </w:t>
      </w:r>
      <w:r>
        <w:rPr>
          <w:rFonts w:ascii="Topol" w:hAnsi="Topol"/>
          <w:b/>
          <w:bCs/>
          <w:sz w:val="32"/>
          <w:szCs w:val="32"/>
        </w:rPr>
        <w:t>Souhrnná technická zpráva</w:t>
      </w:r>
    </w:p>
    <w:p w:rsidR="008627CF" w:rsidRPr="00EC31E7" w:rsidRDefault="008627CF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</w:p>
    <w:p w:rsidR="008627CF" w:rsidRPr="00EC31E7" w:rsidRDefault="008627C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993886" w:rsidRDefault="00F10B4F" w:rsidP="005744F7">
      <w:pPr>
        <w:tabs>
          <w:tab w:val="left" w:pos="284"/>
        </w:tabs>
        <w:rPr>
          <w:rFonts w:ascii="Topol" w:hAnsi="Topol"/>
          <w:b/>
          <w:sz w:val="32"/>
        </w:rPr>
      </w:pPr>
      <w:r>
        <w:rPr>
          <w:rFonts w:ascii="Topol" w:hAnsi="Topol"/>
          <w:b/>
          <w:sz w:val="32"/>
        </w:rPr>
        <w:t>B.</w:t>
      </w:r>
      <w:r w:rsidR="00580E8B" w:rsidRPr="00993886">
        <w:rPr>
          <w:rFonts w:ascii="Topol" w:hAnsi="Topol"/>
          <w:b/>
          <w:sz w:val="32"/>
        </w:rPr>
        <w:t>1.</w:t>
      </w:r>
      <w:r w:rsidR="00580E8B">
        <w:rPr>
          <w:rFonts w:ascii="Topol" w:hAnsi="Topol"/>
          <w:b/>
          <w:sz w:val="32"/>
        </w:rPr>
        <w:tab/>
      </w:r>
      <w:r w:rsidR="00580E8B" w:rsidRPr="00993886">
        <w:rPr>
          <w:rFonts w:ascii="Topol" w:hAnsi="Topol"/>
          <w:b/>
        </w:rPr>
        <w:t xml:space="preserve">Popis </w:t>
      </w:r>
      <w:r w:rsidR="00580E8B">
        <w:rPr>
          <w:rFonts w:ascii="Topol" w:hAnsi="Topol"/>
          <w:b/>
        </w:rPr>
        <w:t xml:space="preserve">území </w:t>
      </w:r>
      <w:r w:rsidR="00580E8B" w:rsidRPr="00993886">
        <w:rPr>
          <w:rFonts w:ascii="Topol" w:hAnsi="Topol"/>
          <w:b/>
        </w:rPr>
        <w:t>stavby</w:t>
      </w:r>
    </w:p>
    <w:p w:rsidR="00580E8B" w:rsidRPr="0006381F" w:rsidRDefault="00580E8B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E14134" w:rsidRPr="00E14134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2E7F2A">
        <w:rPr>
          <w:rFonts w:ascii="Topol" w:hAnsi="Topol"/>
          <w:b/>
          <w:sz w:val="20"/>
        </w:rPr>
        <w:t>a) charakteristika stavebního pozemku</w:t>
      </w:r>
    </w:p>
    <w:p w:rsidR="00655710" w:rsidRPr="003F4C5B" w:rsidRDefault="008F0CA1" w:rsidP="00655710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655710" w:rsidRPr="003F4C5B">
        <w:rPr>
          <w:rFonts w:ascii="Topol" w:hAnsi="Topol"/>
          <w:sz w:val="20"/>
        </w:rPr>
        <w:t xml:space="preserve">V současné době je pozemek částečně zastavěný. Parcela č. </w:t>
      </w:r>
      <w:r w:rsidR="00655710">
        <w:rPr>
          <w:rFonts w:ascii="Topol" w:hAnsi="Topol"/>
          <w:sz w:val="20"/>
        </w:rPr>
        <w:t>1525/1</w:t>
      </w:r>
      <w:r w:rsidR="00655710" w:rsidRPr="003F4C5B">
        <w:rPr>
          <w:rFonts w:ascii="Topol" w:hAnsi="Topol"/>
          <w:sz w:val="20"/>
        </w:rPr>
        <w:t xml:space="preserve"> je v katastru nemovitostí zapsána jako druh zastavěná plocha a nádvoří. Parcela č. </w:t>
      </w:r>
      <w:r w:rsidR="00655710">
        <w:rPr>
          <w:rFonts w:ascii="Topol" w:hAnsi="Topol"/>
          <w:sz w:val="20"/>
        </w:rPr>
        <w:t>1525/1</w:t>
      </w:r>
      <w:r w:rsidR="00655710" w:rsidRPr="003F4C5B">
        <w:rPr>
          <w:rFonts w:ascii="Topol" w:hAnsi="Topol"/>
          <w:sz w:val="20"/>
        </w:rPr>
        <w:t xml:space="preserve"> není pod ochranou zemědělského půdního</w:t>
      </w:r>
      <w:r w:rsidR="00655710">
        <w:rPr>
          <w:rFonts w:ascii="Topol" w:hAnsi="Topol"/>
          <w:sz w:val="20"/>
        </w:rPr>
        <w:t xml:space="preserve"> fondu. Parcela se nachází ve městě Brno</w:t>
      </w:r>
      <w:r w:rsidR="00655710" w:rsidRPr="003F4C5B">
        <w:rPr>
          <w:rFonts w:ascii="Topol" w:hAnsi="Topol"/>
          <w:sz w:val="20"/>
        </w:rPr>
        <w:t>.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Pozemek je umístěn v rovinatém území.</w:t>
      </w:r>
    </w:p>
    <w:p w:rsidR="00355EFE" w:rsidRPr="00670132" w:rsidRDefault="00355EFE" w:rsidP="00655710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655EF7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655EF7">
        <w:rPr>
          <w:rFonts w:ascii="Topol" w:hAnsi="Topol"/>
          <w:b/>
          <w:sz w:val="20"/>
        </w:rPr>
        <w:t>b) výčet a závěry provedených průzkumů a rozborů (geologický průzkum, hydrogeologický</w:t>
      </w:r>
      <w:r w:rsidR="00E14134" w:rsidRPr="00655EF7">
        <w:rPr>
          <w:rFonts w:ascii="Topol" w:hAnsi="Topol"/>
          <w:b/>
          <w:sz w:val="20"/>
        </w:rPr>
        <w:t xml:space="preserve"> </w:t>
      </w:r>
      <w:r w:rsidRPr="00655EF7">
        <w:rPr>
          <w:rFonts w:ascii="Topol" w:hAnsi="Topol"/>
          <w:b/>
          <w:sz w:val="20"/>
        </w:rPr>
        <w:t>průzkum, stavebně historický průzkum apod.)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Nebyly provedeny průzkumy.</w:t>
      </w:r>
    </w:p>
    <w:p w:rsidR="00655EF7" w:rsidRPr="00670132" w:rsidRDefault="00655EF7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2E7F2A">
        <w:rPr>
          <w:rFonts w:ascii="Topol" w:hAnsi="Topol"/>
          <w:b/>
          <w:sz w:val="20"/>
        </w:rPr>
        <w:t>c) stávající ochranná a bezpečnostní pásma</w:t>
      </w:r>
    </w:p>
    <w:p w:rsidR="00E14134" w:rsidRPr="00E14134" w:rsidRDefault="00180F0F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CF0D05">
        <w:rPr>
          <w:rFonts w:ascii="Topol" w:hAnsi="Topol"/>
          <w:sz w:val="20"/>
        </w:rPr>
        <w:t>Ochranná a bezpečnostní pásma se na daných pozemcích nevyskytují.</w:t>
      </w:r>
    </w:p>
    <w:p w:rsidR="00580E8B" w:rsidRPr="00670132" w:rsidRDefault="00580E8B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2E7F2A">
        <w:rPr>
          <w:rFonts w:ascii="Topol" w:hAnsi="Topol"/>
          <w:b/>
          <w:sz w:val="20"/>
        </w:rPr>
        <w:t>d) poloha vzhledem k záplavovému území, poddolovanému území apod.</w:t>
      </w:r>
    </w:p>
    <w:p w:rsidR="00580E8B" w:rsidRDefault="00180F0F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B26C4E">
        <w:rPr>
          <w:rFonts w:ascii="Topol" w:hAnsi="Topol"/>
          <w:sz w:val="20"/>
        </w:rPr>
        <w:t>Stavba se nenachází v</w:t>
      </w:r>
      <w:r w:rsidR="00670132">
        <w:rPr>
          <w:rFonts w:ascii="Topol" w:hAnsi="Topol"/>
          <w:sz w:val="20"/>
        </w:rPr>
        <w:t xml:space="preserve"> záplavovém ani </w:t>
      </w:r>
      <w:r w:rsidR="00B26C4E">
        <w:rPr>
          <w:rFonts w:ascii="Topol" w:hAnsi="Topol"/>
          <w:sz w:val="20"/>
        </w:rPr>
        <w:t>poddolovaném území.</w:t>
      </w:r>
    </w:p>
    <w:p w:rsidR="008D6547" w:rsidRPr="00670132" w:rsidRDefault="008D6547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2E7F2A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C1E14">
        <w:rPr>
          <w:rFonts w:ascii="Topol" w:hAnsi="Topol"/>
          <w:b/>
          <w:sz w:val="20"/>
        </w:rPr>
        <w:t>e) vliv stavby na okolní stavby a pozemky, ochrana okolí, vliv stavby na odtokové poměry v</w:t>
      </w:r>
    </w:p>
    <w:p w:rsidR="00580E8B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území</w:t>
      </w:r>
    </w:p>
    <w:p w:rsidR="00E14134" w:rsidRPr="000F1151" w:rsidRDefault="00DC1E14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67703D">
        <w:rPr>
          <w:rFonts w:ascii="Topol" w:hAnsi="Topol"/>
          <w:sz w:val="20"/>
        </w:rPr>
        <w:t xml:space="preserve">Stavba nebude </w:t>
      </w:r>
      <w:r w:rsidR="0067703D" w:rsidRPr="000F1151">
        <w:rPr>
          <w:rFonts w:ascii="Topol" w:hAnsi="Topol"/>
          <w:sz w:val="20"/>
        </w:rPr>
        <w:t>mít žádný zásadní vliv na odtokové poměry v území, ani nebude ovlivňovat okolní stavby.</w:t>
      </w:r>
    </w:p>
    <w:p w:rsidR="00E14134" w:rsidRPr="000F115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f) požadavky na a</w:t>
      </w:r>
      <w:r w:rsidR="00B26C4E" w:rsidRPr="000F1151">
        <w:rPr>
          <w:rFonts w:ascii="Topol" w:hAnsi="Topol"/>
          <w:b/>
          <w:sz w:val="20"/>
        </w:rPr>
        <w:t>sanace, demolice, kácení dřevin</w:t>
      </w:r>
    </w:p>
    <w:p w:rsidR="00655710" w:rsidRPr="000F1151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 xml:space="preserve">Nejsou žádné požadavky na asanace. V rámci rekonstrukce proběhne vybourání prostupů v luxferách, stropech a šachtách pro elektrorozvody a rozvod chladiva k jednotlivým klimatizačním jednotkám v patrech 2.NP – 11.NP. Dále proběhne montáž nového kazetového minerálního podhledu se spodní úrovní +2,440m od podlahy na všech chodbách  2.NP – 11.NP. Na střeše objektu bude nově </w:t>
      </w:r>
      <w:r w:rsidR="000F1151">
        <w:rPr>
          <w:rFonts w:ascii="Topol" w:hAnsi="Topol"/>
          <w:sz w:val="20"/>
        </w:rPr>
        <w:t>realizována</w:t>
      </w:r>
      <w:r w:rsidRPr="000F1151">
        <w:rPr>
          <w:rFonts w:ascii="Topol" w:hAnsi="Topol"/>
          <w:sz w:val="20"/>
        </w:rPr>
        <w:t xml:space="preserve"> ocelová konstrukce pro osazení vnějších klimatizačních jednotek.</w:t>
      </w:r>
    </w:p>
    <w:p w:rsidR="00E14134" w:rsidRPr="000F115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g) požadavky na maximální zábory zemědělského půdního fondu nebo pozemků určených k</w:t>
      </w: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plnění</w:t>
      </w:r>
      <w:r w:rsidR="00B26C4E" w:rsidRPr="000F1151">
        <w:rPr>
          <w:rFonts w:ascii="Topol" w:hAnsi="Topol"/>
          <w:b/>
          <w:sz w:val="20"/>
        </w:rPr>
        <w:t xml:space="preserve"> funkce lesa (dočasné / trvalé)</w:t>
      </w:r>
    </w:p>
    <w:p w:rsidR="00E14134" w:rsidRDefault="00DC1E14" w:rsidP="005744F7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</w:r>
      <w:r w:rsidR="008D1977" w:rsidRPr="000F1151">
        <w:rPr>
          <w:rFonts w:ascii="Topol" w:hAnsi="Topol"/>
          <w:sz w:val="20"/>
        </w:rPr>
        <w:t>Nedojde k záborům zemědělského půdního</w:t>
      </w:r>
      <w:r w:rsidR="008D1977">
        <w:rPr>
          <w:rFonts w:ascii="Topol" w:hAnsi="Topol"/>
          <w:sz w:val="20"/>
        </w:rPr>
        <w:t xml:space="preserve"> fondu ani lesa.</w:t>
      </w:r>
    </w:p>
    <w:p w:rsidR="00E55F0F" w:rsidRPr="00670132" w:rsidRDefault="00E55F0F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DC1E14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h) územně technické podmínky (zejména možnost napojení na stávající dopravní a technickou</w:t>
      </w:r>
      <w:r w:rsidR="00E14134">
        <w:rPr>
          <w:rFonts w:ascii="Topol" w:hAnsi="Topol"/>
          <w:b/>
          <w:sz w:val="20"/>
        </w:rPr>
        <w:t xml:space="preserve"> </w:t>
      </w:r>
      <w:r w:rsidRPr="002E7F2A">
        <w:rPr>
          <w:rFonts w:ascii="Topol" w:hAnsi="Topol"/>
          <w:b/>
          <w:sz w:val="20"/>
        </w:rPr>
        <w:t>infrastrukturu)</w:t>
      </w:r>
    </w:p>
    <w:p w:rsidR="005D69C3" w:rsidRDefault="00655710" w:rsidP="005D69C3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  <w:t>Administrativní</w:t>
      </w:r>
      <w:r w:rsidRPr="003F4C5B">
        <w:rPr>
          <w:rFonts w:ascii="Topol" w:hAnsi="Topol"/>
          <w:sz w:val="20"/>
        </w:rPr>
        <w:t xml:space="preserve"> </w:t>
      </w:r>
      <w:r>
        <w:rPr>
          <w:rFonts w:ascii="Topol" w:hAnsi="Topol"/>
          <w:sz w:val="20"/>
        </w:rPr>
        <w:t>budova</w:t>
      </w:r>
      <w:r w:rsidRPr="003F4C5B">
        <w:rPr>
          <w:rFonts w:ascii="Topol" w:hAnsi="Topol"/>
          <w:sz w:val="20"/>
        </w:rPr>
        <w:t xml:space="preserve"> č. p. </w:t>
      </w:r>
      <w:r>
        <w:rPr>
          <w:rFonts w:ascii="Topol" w:hAnsi="Topol"/>
          <w:sz w:val="20"/>
        </w:rPr>
        <w:t>931/53</w:t>
      </w:r>
      <w:r w:rsidRPr="003F4C5B">
        <w:rPr>
          <w:rFonts w:ascii="Topol" w:hAnsi="Topol"/>
          <w:sz w:val="20"/>
        </w:rPr>
        <w:t xml:space="preserve"> je již napojen</w:t>
      </w:r>
      <w:r>
        <w:rPr>
          <w:rFonts w:ascii="Topol" w:hAnsi="Topol"/>
          <w:sz w:val="20"/>
        </w:rPr>
        <w:t>a</w:t>
      </w:r>
      <w:r w:rsidRPr="003F4C5B">
        <w:rPr>
          <w:rFonts w:ascii="Topol" w:hAnsi="Topol"/>
          <w:sz w:val="20"/>
        </w:rPr>
        <w:t xml:space="preserve"> na obecní komunikaci.</w:t>
      </w:r>
    </w:p>
    <w:p w:rsidR="00655710" w:rsidRPr="00670132" w:rsidRDefault="00655710" w:rsidP="005D69C3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2E7F2A">
        <w:rPr>
          <w:rFonts w:ascii="Topol" w:hAnsi="Topol"/>
          <w:b/>
          <w:sz w:val="20"/>
        </w:rPr>
        <w:t>i) věcné a časové vazby stavby, podmiňující, vyvolané, související investice</w:t>
      </w:r>
    </w:p>
    <w:p w:rsidR="0067703D" w:rsidRDefault="00420241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67703D">
        <w:rPr>
          <w:rFonts w:ascii="Topol" w:hAnsi="Topol"/>
          <w:sz w:val="20"/>
        </w:rPr>
        <w:t>Na stavbu nejsou kladeny žádné podmiňující ani časové vazby.</w:t>
      </w:r>
    </w:p>
    <w:p w:rsidR="000E72D9" w:rsidRDefault="000E72D9" w:rsidP="005744F7">
      <w:pPr>
        <w:tabs>
          <w:tab w:val="left" w:pos="284"/>
        </w:tabs>
        <w:rPr>
          <w:rFonts w:ascii="Topol" w:hAnsi="Topol"/>
          <w:sz w:val="20"/>
        </w:rPr>
      </w:pPr>
    </w:p>
    <w:p w:rsidR="00655710" w:rsidRPr="00EC31E7" w:rsidRDefault="00655710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993886" w:rsidRDefault="00F10B4F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B.</w:t>
      </w:r>
      <w:r w:rsidR="00580E8B" w:rsidRPr="00993886">
        <w:rPr>
          <w:rFonts w:ascii="Topol" w:hAnsi="Topol"/>
          <w:b/>
          <w:sz w:val="32"/>
        </w:rPr>
        <w:t>2.</w:t>
      </w:r>
      <w:r w:rsidR="00580E8B">
        <w:rPr>
          <w:rFonts w:ascii="Topol" w:hAnsi="Topol"/>
          <w:b/>
          <w:sz w:val="32"/>
        </w:rPr>
        <w:tab/>
      </w:r>
      <w:r w:rsidR="00580E8B">
        <w:rPr>
          <w:rFonts w:ascii="Topol" w:hAnsi="Topol"/>
          <w:b/>
        </w:rPr>
        <w:t>Celkový popis stavby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B.</w:t>
      </w:r>
      <w:r w:rsidR="00580E8B">
        <w:rPr>
          <w:rFonts w:ascii="Topol" w:hAnsi="Topol"/>
          <w:szCs w:val="24"/>
        </w:rPr>
        <w:t>2</w:t>
      </w:r>
      <w:r w:rsidR="00580E8B" w:rsidRPr="00B063C6">
        <w:rPr>
          <w:rFonts w:ascii="Topol" w:hAnsi="Topol"/>
          <w:szCs w:val="24"/>
        </w:rPr>
        <w:t>.</w:t>
      </w:r>
      <w:r w:rsidR="00580E8B">
        <w:rPr>
          <w:rFonts w:ascii="Topol" w:hAnsi="Topol"/>
          <w:szCs w:val="24"/>
        </w:rPr>
        <w:t xml:space="preserve">1 </w:t>
      </w:r>
      <w:r w:rsidR="003571B2">
        <w:rPr>
          <w:rFonts w:ascii="Topol" w:hAnsi="Topol"/>
          <w:szCs w:val="24"/>
        </w:rPr>
        <w:tab/>
      </w:r>
      <w:r w:rsidR="00580E8B">
        <w:rPr>
          <w:rFonts w:ascii="Topol" w:hAnsi="Topol"/>
          <w:szCs w:val="24"/>
        </w:rPr>
        <w:t>Účel užívání stavby, základní kapacity funkčních jednotek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254A92">
        <w:rPr>
          <w:rFonts w:ascii="Topol" w:hAnsi="Topol"/>
          <w:sz w:val="20"/>
        </w:rPr>
        <w:t>Jedná se o čtrnáctipodlažní stavbu (z toho dvě podzemní podlaží) s plochou střechou. Objekt je určený pro administrativu. Jedná se o samostatně stojící objekt na pozemku investora.</w:t>
      </w:r>
    </w:p>
    <w:p w:rsidR="00D42E14" w:rsidRPr="00E14134" w:rsidRDefault="00D42E14" w:rsidP="005744F7">
      <w:pPr>
        <w:tabs>
          <w:tab w:val="left" w:pos="284"/>
        </w:tabs>
        <w:jc w:val="left"/>
        <w:rPr>
          <w:rFonts w:ascii="Topol" w:hAnsi="Topol"/>
          <w:sz w:val="20"/>
        </w:rPr>
      </w:pPr>
    </w:p>
    <w:p w:rsidR="00580E8B" w:rsidRPr="000E72D9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B.</w:t>
      </w:r>
      <w:r w:rsidR="00580E8B">
        <w:rPr>
          <w:rFonts w:ascii="Topol" w:hAnsi="Topol"/>
          <w:szCs w:val="24"/>
        </w:rPr>
        <w:t>2</w:t>
      </w:r>
      <w:r w:rsidR="00580E8B" w:rsidRPr="00B063C6">
        <w:rPr>
          <w:rFonts w:ascii="Topol" w:hAnsi="Topol"/>
          <w:szCs w:val="24"/>
        </w:rPr>
        <w:t>.</w:t>
      </w:r>
      <w:r w:rsidR="00580E8B">
        <w:rPr>
          <w:rFonts w:ascii="Topol" w:hAnsi="Topol"/>
          <w:szCs w:val="24"/>
        </w:rPr>
        <w:t xml:space="preserve">2 </w:t>
      </w:r>
      <w:r w:rsidR="003571B2">
        <w:rPr>
          <w:rFonts w:ascii="Topol" w:hAnsi="Topol"/>
          <w:szCs w:val="24"/>
        </w:rPr>
        <w:tab/>
      </w:r>
      <w:r w:rsidR="00580E8B">
        <w:rPr>
          <w:rFonts w:ascii="Topol" w:hAnsi="Topol"/>
          <w:szCs w:val="24"/>
        </w:rPr>
        <w:t>Celkové urbanistické a architektonické řešení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E7F2A">
        <w:rPr>
          <w:rFonts w:ascii="Topol" w:hAnsi="Topol"/>
          <w:b/>
          <w:sz w:val="20"/>
        </w:rPr>
        <w:t>a) urbanismus - územní regulace</w:t>
      </w:r>
      <w:r w:rsidR="00B26C4E">
        <w:rPr>
          <w:rFonts w:ascii="Topol" w:hAnsi="Topol"/>
          <w:b/>
          <w:sz w:val="20"/>
        </w:rPr>
        <w:t>, kompozice prostorového řešení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Objekt je navržen v území, které je určeno pro </w:t>
      </w:r>
      <w:r>
        <w:rPr>
          <w:rFonts w:ascii="Topol" w:hAnsi="Topol"/>
          <w:sz w:val="20"/>
        </w:rPr>
        <w:t>plochy obchodu a služeb</w:t>
      </w:r>
      <w:r w:rsidRPr="00254A92">
        <w:rPr>
          <w:rFonts w:ascii="Topol" w:hAnsi="Topol"/>
          <w:sz w:val="20"/>
        </w:rPr>
        <w:t>. Jedná se o čtrnáctipodlažní stavbu (z toho dvě podzemní podlaží) s plochou střechou. Objekt je určený pro administrativu. Jedná se o samostatně stojící objekt na pozemku investora.</w:t>
      </w:r>
      <w:r>
        <w:rPr>
          <w:rFonts w:ascii="Topol" w:hAnsi="Topol"/>
          <w:sz w:val="20"/>
        </w:rPr>
        <w:t xml:space="preserve"> Stavba se nachází ve městě Brně</w:t>
      </w:r>
      <w:r w:rsidRPr="003F4C5B">
        <w:rPr>
          <w:rFonts w:ascii="Topol" w:hAnsi="Topol"/>
          <w:sz w:val="20"/>
        </w:rPr>
        <w:t>.</w:t>
      </w:r>
    </w:p>
    <w:p w:rsidR="00790EA4" w:rsidRPr="00EC664A" w:rsidRDefault="00790EA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2E7F2A">
        <w:rPr>
          <w:rFonts w:ascii="Topol" w:hAnsi="Topol"/>
          <w:b/>
          <w:sz w:val="20"/>
        </w:rPr>
        <w:t>b) architektonické řešení - kompozice tvarového řešení, materiálové a barevné řešení</w:t>
      </w:r>
    </w:p>
    <w:p w:rsidR="00655710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>
        <w:rPr>
          <w:rFonts w:ascii="Topol" w:hAnsi="Topol"/>
          <w:sz w:val="20"/>
        </w:rPr>
        <w:t>Předmětná</w:t>
      </w:r>
      <w:r w:rsidRPr="003F4C5B">
        <w:rPr>
          <w:rFonts w:ascii="Topol" w:hAnsi="Topol"/>
          <w:sz w:val="20"/>
        </w:rPr>
        <w:t xml:space="preserve"> </w:t>
      </w:r>
      <w:r>
        <w:rPr>
          <w:rFonts w:ascii="Topol" w:hAnsi="Topol"/>
          <w:sz w:val="20"/>
        </w:rPr>
        <w:t>administrativní</w:t>
      </w:r>
      <w:r w:rsidRPr="003F4C5B">
        <w:rPr>
          <w:rFonts w:ascii="Topol" w:hAnsi="Topol"/>
          <w:sz w:val="20"/>
        </w:rPr>
        <w:t xml:space="preserve"> </w:t>
      </w:r>
      <w:r>
        <w:rPr>
          <w:rFonts w:ascii="Topol" w:hAnsi="Topol"/>
          <w:sz w:val="20"/>
        </w:rPr>
        <w:t>budova</w:t>
      </w:r>
      <w:r w:rsidRPr="003F4C5B">
        <w:rPr>
          <w:rFonts w:ascii="Topol" w:hAnsi="Topol"/>
          <w:sz w:val="20"/>
        </w:rPr>
        <w:t xml:space="preserve"> je samostatně stojící, </w:t>
      </w:r>
      <w:r>
        <w:rPr>
          <w:rFonts w:ascii="Topol" w:hAnsi="Topol"/>
          <w:sz w:val="20"/>
        </w:rPr>
        <w:t>čtrnácti</w:t>
      </w:r>
      <w:r w:rsidRPr="003F4C5B">
        <w:rPr>
          <w:rFonts w:ascii="Topol" w:hAnsi="Topol"/>
          <w:sz w:val="20"/>
        </w:rPr>
        <w:t>podlažní objekt</w:t>
      </w:r>
      <w:r>
        <w:rPr>
          <w:rFonts w:ascii="Topol" w:hAnsi="Topol"/>
          <w:sz w:val="20"/>
        </w:rPr>
        <w:t xml:space="preserve"> </w:t>
      </w:r>
      <w:r w:rsidRPr="003608C8">
        <w:rPr>
          <w:rFonts w:ascii="Topol" w:hAnsi="Topol"/>
          <w:sz w:val="20"/>
        </w:rPr>
        <w:t>(z toho dvě podzemní podlaží).</w:t>
      </w:r>
      <w:r w:rsidRPr="003F4C5B">
        <w:rPr>
          <w:rFonts w:ascii="Topol" w:hAnsi="Topol"/>
          <w:sz w:val="20"/>
        </w:rPr>
        <w:t xml:space="preserve"> 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Objekt je zastřešen </w:t>
      </w:r>
      <w:r>
        <w:rPr>
          <w:rFonts w:ascii="Topol" w:hAnsi="Topol"/>
          <w:sz w:val="20"/>
        </w:rPr>
        <w:t>plochou</w:t>
      </w:r>
      <w:r w:rsidRPr="003F4C5B">
        <w:rPr>
          <w:rFonts w:ascii="Topol" w:hAnsi="Topol"/>
          <w:sz w:val="20"/>
        </w:rPr>
        <w:t xml:space="preserve"> střechou</w:t>
      </w:r>
      <w:r>
        <w:rPr>
          <w:rFonts w:ascii="Topol" w:hAnsi="Topol"/>
          <w:sz w:val="20"/>
        </w:rPr>
        <w:t xml:space="preserve">. </w:t>
      </w:r>
      <w:r w:rsidRPr="00254A92">
        <w:rPr>
          <w:rFonts w:ascii="Topol" w:hAnsi="Topol"/>
          <w:sz w:val="20"/>
        </w:rPr>
        <w:t>Fasáda zůstane stávající.</w:t>
      </w: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79105F">
        <w:rPr>
          <w:rFonts w:ascii="Topol" w:hAnsi="Topol"/>
          <w:sz w:val="20"/>
        </w:rPr>
        <w:t>Výplně otvorů občanského domu jsou z hliníkových profilů šedé barvy a zůstanou stávající.</w:t>
      </w:r>
    </w:p>
    <w:p w:rsidR="007622D6" w:rsidRDefault="007622D6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BC3846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BC3846">
        <w:rPr>
          <w:rFonts w:ascii="Topol" w:hAnsi="Topol"/>
          <w:szCs w:val="24"/>
        </w:rPr>
        <w:t>B.</w:t>
      </w:r>
      <w:r w:rsidR="00580E8B" w:rsidRPr="00BC3846">
        <w:rPr>
          <w:rFonts w:ascii="Topol" w:hAnsi="Topol"/>
          <w:szCs w:val="24"/>
        </w:rPr>
        <w:t xml:space="preserve">2.3 </w:t>
      </w:r>
      <w:r w:rsidR="003571B2" w:rsidRPr="00BC3846">
        <w:rPr>
          <w:rFonts w:ascii="Topol" w:hAnsi="Topol"/>
          <w:szCs w:val="24"/>
        </w:rPr>
        <w:tab/>
      </w:r>
      <w:r w:rsidR="00580E8B" w:rsidRPr="00BC3846">
        <w:rPr>
          <w:rFonts w:ascii="Topol" w:hAnsi="Topol"/>
          <w:szCs w:val="24"/>
        </w:rPr>
        <w:t>Dispoziční a provozní řešení, technologie výroby</w:t>
      </w:r>
    </w:p>
    <w:p w:rsidR="00655710" w:rsidRPr="0079105F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79105F">
        <w:rPr>
          <w:rFonts w:ascii="Topol" w:hAnsi="Topol"/>
          <w:sz w:val="20"/>
        </w:rPr>
        <w:t>Dispozici 1.NP tvoří vstupní zádveří. Ze zádveří je vstup do chodby, ze které jsou přístupné všechny místnosti obchodů, skladů, zasedací místnost, sociální zařízení, komory, kuchyň, kantýna, jídelna, recepce, šatny a schodiště.</w:t>
      </w:r>
    </w:p>
    <w:p w:rsidR="00655710" w:rsidRPr="0079105F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79105F">
        <w:rPr>
          <w:rFonts w:ascii="Topol" w:hAnsi="Topol"/>
          <w:sz w:val="20"/>
        </w:rPr>
        <w:tab/>
        <w:t>Dispozice 2.NP má hlavní komunikační a konstrukční prostor umístěn ve středu budovy. Po stranách středu budovy jsou umístěna dvě schodiště, která mají mezi sebou místnosti sociálního zařízení a výtahy. Kolem tohoto středového bloku je chodba, z které je přístup do všech kanceláří, spisoven, archivů, skladů, komor, technických místností a zasedacích místností na patře.</w:t>
      </w:r>
    </w:p>
    <w:p w:rsidR="00655710" w:rsidRPr="0079105F" w:rsidRDefault="00655710" w:rsidP="00655710">
      <w:pPr>
        <w:tabs>
          <w:tab w:val="left" w:pos="284"/>
        </w:tabs>
        <w:rPr>
          <w:rFonts w:ascii="Topol" w:hAnsi="Topol"/>
          <w:sz w:val="20"/>
        </w:rPr>
      </w:pPr>
    </w:p>
    <w:p w:rsidR="00655710" w:rsidRPr="003F4C5B" w:rsidRDefault="00655710" w:rsidP="00655710">
      <w:pPr>
        <w:tabs>
          <w:tab w:val="left" w:pos="284"/>
        </w:tabs>
        <w:rPr>
          <w:rFonts w:ascii="Topol" w:hAnsi="Topol"/>
          <w:sz w:val="20"/>
        </w:rPr>
      </w:pPr>
      <w:r w:rsidRPr="0079105F">
        <w:rPr>
          <w:rFonts w:ascii="Topol" w:hAnsi="Topol"/>
          <w:sz w:val="20"/>
        </w:rPr>
        <w:tab/>
        <w:t>Dispozice 3.NP – 12.NP je založena na stejném principu a dispozici jako 2.NP.</w:t>
      </w:r>
    </w:p>
    <w:p w:rsidR="00F64441" w:rsidRPr="00BC3846" w:rsidRDefault="00F64441" w:rsidP="005744F7">
      <w:pPr>
        <w:tabs>
          <w:tab w:val="left" w:pos="284"/>
        </w:tabs>
        <w:rPr>
          <w:rFonts w:ascii="Topol" w:hAnsi="Topol"/>
          <w:sz w:val="20"/>
        </w:rPr>
      </w:pPr>
    </w:p>
    <w:p w:rsidR="00BD67EB" w:rsidRPr="00BC3846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BC3846">
        <w:rPr>
          <w:rFonts w:ascii="Topol" w:hAnsi="Topol"/>
          <w:szCs w:val="24"/>
        </w:rPr>
        <w:t>B.</w:t>
      </w:r>
      <w:r w:rsidR="00580E8B" w:rsidRPr="00BC3846">
        <w:rPr>
          <w:rFonts w:ascii="Topol" w:hAnsi="Topol"/>
          <w:szCs w:val="24"/>
        </w:rPr>
        <w:t xml:space="preserve">2.4 </w:t>
      </w:r>
      <w:r w:rsidR="003571B2" w:rsidRPr="00BC3846">
        <w:rPr>
          <w:rFonts w:ascii="Topol" w:hAnsi="Topol"/>
          <w:szCs w:val="24"/>
        </w:rPr>
        <w:tab/>
      </w:r>
      <w:r w:rsidR="00580E8B" w:rsidRPr="00BC3846">
        <w:rPr>
          <w:rFonts w:ascii="Topol" w:hAnsi="Topol"/>
          <w:szCs w:val="24"/>
        </w:rPr>
        <w:t>Bezbariérové užívání stavby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Dle § 1-2 vyhlášky č. 398/2009 Sb. o obecných a technických požadavcích zabezpečujících bezbariérové užívání staveb tento typ stavby nevyžaduje zvláštní opatření.</w:t>
      </w:r>
    </w:p>
    <w:p w:rsidR="006A1DF3" w:rsidRPr="00BC3846" w:rsidRDefault="006A1DF3" w:rsidP="006A1DF3">
      <w:pPr>
        <w:tabs>
          <w:tab w:val="left" w:pos="284"/>
        </w:tabs>
        <w:rPr>
          <w:rFonts w:ascii="Topol" w:hAnsi="Topol"/>
          <w:sz w:val="20"/>
        </w:rPr>
      </w:pPr>
    </w:p>
    <w:p w:rsidR="00FD6B48" w:rsidRPr="00BC3846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BC3846">
        <w:rPr>
          <w:rFonts w:ascii="Topol" w:hAnsi="Topol"/>
          <w:szCs w:val="24"/>
        </w:rPr>
        <w:t>B.</w:t>
      </w:r>
      <w:r w:rsidR="00580E8B" w:rsidRPr="00BC3846">
        <w:rPr>
          <w:rFonts w:ascii="Topol" w:hAnsi="Topol"/>
          <w:szCs w:val="24"/>
        </w:rPr>
        <w:t xml:space="preserve">2.5 </w:t>
      </w:r>
      <w:r w:rsidR="003571B2" w:rsidRPr="00BC3846">
        <w:rPr>
          <w:rFonts w:ascii="Topol" w:hAnsi="Topol"/>
          <w:szCs w:val="24"/>
        </w:rPr>
        <w:tab/>
      </w:r>
      <w:r w:rsidR="00580E8B" w:rsidRPr="00BC3846">
        <w:rPr>
          <w:rFonts w:ascii="Topol" w:hAnsi="Topol"/>
          <w:szCs w:val="24"/>
        </w:rPr>
        <w:t>Bezpečnost při užívání stavby</w:t>
      </w:r>
    </w:p>
    <w:p w:rsidR="00580E8B" w:rsidRPr="00BC3846" w:rsidRDefault="00FD6B48" w:rsidP="005744F7">
      <w:pPr>
        <w:tabs>
          <w:tab w:val="left" w:pos="284"/>
        </w:tabs>
        <w:rPr>
          <w:rFonts w:ascii="Topol" w:hAnsi="Topol"/>
          <w:sz w:val="20"/>
        </w:rPr>
      </w:pPr>
      <w:r w:rsidRPr="00BC3846">
        <w:rPr>
          <w:rFonts w:ascii="Topol" w:hAnsi="Topol"/>
          <w:sz w:val="20"/>
        </w:rPr>
        <w:tab/>
      </w:r>
      <w:r w:rsidR="00BD67EB" w:rsidRPr="00BC3846">
        <w:rPr>
          <w:rFonts w:ascii="Topol" w:hAnsi="Topol"/>
          <w:sz w:val="20"/>
        </w:rPr>
        <w:t xml:space="preserve">Stavba </w:t>
      </w:r>
      <w:r w:rsidRPr="00BC3846">
        <w:rPr>
          <w:rFonts w:ascii="Topol" w:hAnsi="Topol"/>
          <w:sz w:val="20"/>
        </w:rPr>
        <w:t>je</w:t>
      </w:r>
      <w:r w:rsidR="00BD67EB" w:rsidRPr="00BC3846">
        <w:rPr>
          <w:rFonts w:ascii="Topol" w:hAnsi="Topol"/>
          <w:sz w:val="20"/>
        </w:rPr>
        <w:t xml:space="preserve"> navržena a</w:t>
      </w:r>
      <w:r w:rsidRPr="00BC3846">
        <w:rPr>
          <w:rFonts w:ascii="Topol" w:hAnsi="Topol"/>
          <w:sz w:val="20"/>
        </w:rPr>
        <w:t xml:space="preserve"> bude</w:t>
      </w:r>
      <w:r w:rsidR="00BD67EB" w:rsidRPr="00BC3846">
        <w:rPr>
          <w:rFonts w:ascii="Topol" w:hAnsi="Topol"/>
          <w:sz w:val="20"/>
        </w:rPr>
        <w:t xml:space="preserve"> provedena takovým způsobem, aby při jejím užívání nebo provozu nevznikalo nepřijatelné nebezpečí nehod nebo poškození, např. uklouznutím, pádem, nárazem, popálením, zásahem elektrickým proudem, zranění výbuchem a</w:t>
      </w:r>
      <w:r w:rsidRPr="00BC3846">
        <w:rPr>
          <w:rFonts w:ascii="Topol" w:hAnsi="Topol"/>
          <w:sz w:val="20"/>
        </w:rPr>
        <w:t xml:space="preserve"> aby nedošlo k</w:t>
      </w:r>
      <w:r w:rsidR="00BD67EB" w:rsidRPr="00BC3846">
        <w:rPr>
          <w:rFonts w:ascii="Topol" w:hAnsi="Topol"/>
          <w:sz w:val="20"/>
        </w:rPr>
        <w:t> vloupání. </w:t>
      </w:r>
    </w:p>
    <w:p w:rsidR="00F67492" w:rsidRDefault="00F72F69" w:rsidP="005744F7">
      <w:pPr>
        <w:tabs>
          <w:tab w:val="left" w:pos="284"/>
        </w:tabs>
        <w:rPr>
          <w:rFonts w:ascii="Topol" w:hAnsi="Topol"/>
          <w:sz w:val="20"/>
        </w:rPr>
      </w:pPr>
      <w:r w:rsidRPr="00BC3846">
        <w:rPr>
          <w:rFonts w:ascii="Topol" w:hAnsi="Topol"/>
          <w:sz w:val="20"/>
        </w:rPr>
        <w:tab/>
      </w:r>
      <w:r w:rsidR="00F67492" w:rsidRPr="00BC3846">
        <w:rPr>
          <w:rFonts w:ascii="Topol" w:hAnsi="Topol"/>
          <w:sz w:val="18"/>
          <w:szCs w:val="18"/>
        </w:rPr>
        <w:t>B</w:t>
      </w:r>
      <w:r w:rsidR="00F67492" w:rsidRPr="00BC3846">
        <w:rPr>
          <w:rFonts w:ascii="Topol" w:hAnsi="Topol"/>
          <w:sz w:val="20"/>
        </w:rPr>
        <w:t>ude zabezpečena po souhlasu příslušného stavebního úřadu s užíván</w:t>
      </w:r>
      <w:r w:rsidR="00FD6B48" w:rsidRPr="00BC3846">
        <w:rPr>
          <w:rFonts w:ascii="Topol" w:hAnsi="Topol"/>
          <w:sz w:val="20"/>
        </w:rPr>
        <w:t>ím stavby</w:t>
      </w:r>
      <w:r w:rsidR="00F67492" w:rsidRPr="00BC3846">
        <w:rPr>
          <w:rFonts w:ascii="Topol" w:hAnsi="Topol"/>
          <w:sz w:val="20"/>
        </w:rPr>
        <w:t>,</w:t>
      </w:r>
      <w:r w:rsidR="00FD6B48" w:rsidRPr="00BC3846">
        <w:rPr>
          <w:rFonts w:ascii="Topol" w:hAnsi="Topol"/>
          <w:sz w:val="20"/>
        </w:rPr>
        <w:t xml:space="preserve"> při kolaudaci budou předloženy všechny požadované </w:t>
      </w:r>
      <w:r w:rsidRPr="00BC3846">
        <w:rPr>
          <w:rFonts w:ascii="Topol" w:hAnsi="Topol"/>
          <w:sz w:val="20"/>
        </w:rPr>
        <w:t xml:space="preserve">bezzávadné </w:t>
      </w:r>
      <w:r w:rsidR="00FD6B48" w:rsidRPr="00BC3846">
        <w:rPr>
          <w:rFonts w:ascii="Topol" w:hAnsi="Topol"/>
          <w:sz w:val="20"/>
        </w:rPr>
        <w:t>revizní zprávy.</w:t>
      </w:r>
      <w:r w:rsidR="00F67492" w:rsidRPr="00BC3846">
        <w:rPr>
          <w:rFonts w:ascii="Topol" w:hAnsi="Topol"/>
          <w:sz w:val="20"/>
        </w:rPr>
        <w:t xml:space="preserve"> </w:t>
      </w:r>
    </w:p>
    <w:p w:rsidR="00A12094" w:rsidRPr="00BC3846" w:rsidRDefault="00A12094" w:rsidP="005744F7">
      <w:pPr>
        <w:tabs>
          <w:tab w:val="left" w:pos="284"/>
        </w:tabs>
        <w:rPr>
          <w:rFonts w:ascii="Topol" w:hAnsi="Topol"/>
          <w:sz w:val="18"/>
          <w:szCs w:val="18"/>
        </w:rPr>
      </w:pPr>
    </w:p>
    <w:p w:rsidR="00580E8B" w:rsidRPr="000F1151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BC3846">
        <w:rPr>
          <w:rFonts w:ascii="Topol" w:hAnsi="Topol"/>
          <w:szCs w:val="24"/>
        </w:rPr>
        <w:t>B.</w:t>
      </w:r>
      <w:r w:rsidR="00580E8B" w:rsidRPr="00BC3846">
        <w:rPr>
          <w:rFonts w:ascii="Topol" w:hAnsi="Topol"/>
          <w:szCs w:val="24"/>
        </w:rPr>
        <w:t>2.</w:t>
      </w:r>
      <w:r w:rsidR="00580E8B" w:rsidRPr="000F1151">
        <w:rPr>
          <w:rFonts w:ascii="Topol" w:hAnsi="Topol"/>
          <w:szCs w:val="24"/>
        </w:rPr>
        <w:t xml:space="preserve">6 </w:t>
      </w:r>
      <w:r w:rsidR="003571B2" w:rsidRPr="000F1151">
        <w:rPr>
          <w:rFonts w:ascii="Topol" w:hAnsi="Topol"/>
          <w:szCs w:val="24"/>
        </w:rPr>
        <w:tab/>
      </w:r>
      <w:r w:rsidR="00580E8B" w:rsidRPr="000F1151">
        <w:rPr>
          <w:rFonts w:ascii="Topol" w:hAnsi="Topol"/>
          <w:szCs w:val="24"/>
        </w:rPr>
        <w:t>Základní charakteristika objektů</w:t>
      </w: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a) stavební řešení</w:t>
      </w: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  <w:u w:val="single"/>
        </w:rPr>
      </w:pPr>
      <w:r w:rsidRPr="000F1151">
        <w:rPr>
          <w:rFonts w:ascii="Topol" w:hAnsi="Topol"/>
          <w:sz w:val="20"/>
          <w:u w:val="single"/>
        </w:rPr>
        <w:t>SO.01 - Rekonstrukce administrativní budovy</w:t>
      </w: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 xml:space="preserve">Objekt je čtrnáctipodlažní stavba </w:t>
      </w:r>
      <w:r w:rsidR="000F1151" w:rsidRPr="000F1151">
        <w:rPr>
          <w:rFonts w:ascii="Topol" w:hAnsi="Topol"/>
          <w:sz w:val="20"/>
        </w:rPr>
        <w:t xml:space="preserve">z ŽB skeletu </w:t>
      </w:r>
      <w:r w:rsidRPr="000F1151">
        <w:rPr>
          <w:rFonts w:ascii="Topol" w:hAnsi="Topol"/>
          <w:sz w:val="20"/>
        </w:rPr>
        <w:t xml:space="preserve">(z toho dvě podzemní podlaží) s plochou střechou. V rámci rekonstrukce proběhne vybourání prostupů v luxferách, stropech a šachtách pro elektrorozvody a rozvod chladiva k jednotlivým klimatizačním jednotkám v patrech 2.NP – 11.NP. Dále proběhne montáž nového kazetového minerálního podhledu se spodní úrovní +2,440m od podlahy na všech chodbách  2.NP – 11.NP. Na střeše objektu bude nově </w:t>
      </w:r>
      <w:r w:rsidR="000F1151">
        <w:rPr>
          <w:rFonts w:ascii="Topol" w:hAnsi="Topol"/>
          <w:sz w:val="20"/>
        </w:rPr>
        <w:t>realizována</w:t>
      </w:r>
      <w:r w:rsidRPr="000F1151">
        <w:rPr>
          <w:rFonts w:ascii="Topol" w:hAnsi="Topol"/>
          <w:sz w:val="20"/>
        </w:rPr>
        <w:t xml:space="preserve"> ocelová konstrukce pro osazení vnějších klimatizačních jednotek.</w:t>
      </w:r>
    </w:p>
    <w:p w:rsidR="0075668B" w:rsidRPr="000F1151" w:rsidRDefault="0075668B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0F1151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b) konstrukční a materiálové řešení</w:t>
      </w: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  <w:u w:val="single"/>
        </w:rPr>
      </w:pPr>
      <w:r w:rsidRPr="000F1151">
        <w:rPr>
          <w:rFonts w:ascii="Topol" w:hAnsi="Topol"/>
          <w:sz w:val="20"/>
          <w:u w:val="single"/>
        </w:rPr>
        <w:t>SO.01 - Rekonstrukce administrativní budovy</w:t>
      </w: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  <w:t xml:space="preserve">Do základových konstrukcí administrativní stavby nebude zasahováno. V rámci rekonstrukce proběhne vybourání prostupů v luxferách, stropech a šachtách pro elektrorozvody a rozvod chladiva k jednotlivým klimatizačním jednotkám v patrech 2.NP – 11.NP. Dále proběhne montáž nového kazetového minerálního podhledu se spodní úrovní +2,440m od podlahy na všech chodbách  2.NP – 11.NP. Na střeše objektu bude nově </w:t>
      </w:r>
      <w:r w:rsidR="000F1151">
        <w:rPr>
          <w:rFonts w:ascii="Topol" w:hAnsi="Topol"/>
          <w:sz w:val="20"/>
        </w:rPr>
        <w:t>realizována</w:t>
      </w:r>
      <w:r w:rsidRPr="000F1151">
        <w:rPr>
          <w:rFonts w:ascii="Topol" w:hAnsi="Topol"/>
          <w:sz w:val="20"/>
        </w:rPr>
        <w:t xml:space="preserve"> ocelová konstrukce pro osazení vnějších klimatizačních jednotek.</w:t>
      </w:r>
    </w:p>
    <w:p w:rsidR="001A634D" w:rsidRPr="003F4C5B" w:rsidRDefault="001A634D" w:rsidP="001A634D">
      <w:pPr>
        <w:tabs>
          <w:tab w:val="left" w:pos="284"/>
          <w:tab w:val="left" w:pos="426"/>
        </w:tabs>
      </w:pPr>
      <w:r w:rsidRPr="000F1151">
        <w:rPr>
          <w:rFonts w:ascii="Topol" w:hAnsi="Topol"/>
          <w:sz w:val="20"/>
        </w:rPr>
        <w:tab/>
        <w:t>Výplně otvorů jsou tvořeny hliníkovými výplněmi. Vnitřní omítk</w:t>
      </w:r>
      <w:r w:rsidR="000F1151" w:rsidRPr="000F1151">
        <w:rPr>
          <w:rFonts w:ascii="Topol" w:hAnsi="Topol"/>
          <w:sz w:val="20"/>
        </w:rPr>
        <w:t>y zůstanou stávající</w:t>
      </w:r>
      <w:r w:rsidRPr="000F1151">
        <w:rPr>
          <w:rFonts w:ascii="Topol" w:hAnsi="Topol"/>
          <w:sz w:val="20"/>
        </w:rPr>
        <w:t>, v částech objektu jsou použity keramické obklady.</w:t>
      </w:r>
    </w:p>
    <w:p w:rsidR="00FB7F40" w:rsidRPr="00D279FC" w:rsidRDefault="00FB7F40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A547FA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A547FA">
        <w:rPr>
          <w:rFonts w:ascii="Topol" w:hAnsi="Topol"/>
          <w:b/>
          <w:sz w:val="20"/>
        </w:rPr>
        <w:t>c) mechanická odolnost a stabilita</w:t>
      </w:r>
    </w:p>
    <w:p w:rsidR="00025C32" w:rsidRPr="00401363" w:rsidRDefault="00F22F43" w:rsidP="005744F7">
      <w:pPr>
        <w:tabs>
          <w:tab w:val="left" w:pos="284"/>
        </w:tabs>
        <w:rPr>
          <w:rFonts w:ascii="Topol" w:hAnsi="Topol"/>
          <w:sz w:val="20"/>
        </w:rPr>
      </w:pPr>
      <w:r w:rsidRPr="00A547FA">
        <w:rPr>
          <w:rFonts w:ascii="Topol" w:hAnsi="Topol"/>
          <w:sz w:val="20"/>
        </w:rPr>
        <w:tab/>
      </w:r>
      <w:r w:rsidR="00025C32" w:rsidRPr="00A547FA">
        <w:rPr>
          <w:rFonts w:ascii="Topol" w:hAnsi="Topol"/>
          <w:sz w:val="20"/>
        </w:rPr>
        <w:t>Navržený stav stavebních konstrukcí vyhovuje obecným technickým požadavkům na výstavbu a požadované stabilitě stavby. Stavba všech vyhoví danému zatížení a jiným vlivům, kterým bude vystavena během výstavby a užívání</w:t>
      </w:r>
      <w:r w:rsidR="000E3CB5" w:rsidRPr="00A547FA">
        <w:rPr>
          <w:rFonts w:ascii="Topol" w:hAnsi="Topol"/>
          <w:sz w:val="20"/>
        </w:rPr>
        <w:t xml:space="preserve"> tak, aby</w:t>
      </w:r>
      <w:r w:rsidR="00025C32" w:rsidRPr="00A547FA">
        <w:rPr>
          <w:rFonts w:ascii="Topol" w:hAnsi="Topol"/>
          <w:sz w:val="20"/>
        </w:rPr>
        <w:t xml:space="preserve"> při řádné údržbě nemohly způsobit zřícení nebo destruktivní poškození kterékoliv její části nebo přilehlé stavby, větší stupeň nepřípustného přetvoření a ohrožení provozuschopnosti.</w:t>
      </w:r>
      <w:r w:rsidR="00025C32" w:rsidRPr="00401363">
        <w:rPr>
          <w:rFonts w:ascii="Topol" w:hAnsi="Topol"/>
          <w:sz w:val="20"/>
        </w:rPr>
        <w:t xml:space="preserve"> </w:t>
      </w:r>
    </w:p>
    <w:p w:rsidR="00580E8B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FB73DE">
        <w:rPr>
          <w:rFonts w:ascii="Topol" w:hAnsi="Topol"/>
          <w:szCs w:val="24"/>
        </w:rPr>
        <w:lastRenderedPageBreak/>
        <w:t>B.</w:t>
      </w:r>
      <w:r w:rsidR="00580E8B" w:rsidRPr="00FB73DE">
        <w:rPr>
          <w:rFonts w:ascii="Topol" w:hAnsi="Topol"/>
          <w:szCs w:val="24"/>
        </w:rPr>
        <w:t xml:space="preserve">2.7 </w:t>
      </w:r>
      <w:r w:rsidR="003571B2" w:rsidRPr="00FB73DE">
        <w:rPr>
          <w:rFonts w:ascii="Topol" w:hAnsi="Topol"/>
          <w:szCs w:val="24"/>
        </w:rPr>
        <w:tab/>
      </w:r>
      <w:r w:rsidR="00580E8B" w:rsidRPr="00FB73DE">
        <w:rPr>
          <w:rFonts w:ascii="Topol" w:hAnsi="Topol"/>
          <w:szCs w:val="24"/>
        </w:rPr>
        <w:t>Základní charakteristika technických a technologických zařízení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  <w:r w:rsidRPr="00580E8B">
        <w:rPr>
          <w:rFonts w:ascii="Topol" w:hAnsi="Topol"/>
          <w:b/>
          <w:sz w:val="20"/>
        </w:rPr>
        <w:t>a) technické řešení</w:t>
      </w:r>
    </w:p>
    <w:p w:rsidR="004272FB" w:rsidRDefault="004C0FBF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4272FB">
        <w:rPr>
          <w:rFonts w:ascii="Topol" w:hAnsi="Topol"/>
          <w:sz w:val="20"/>
        </w:rPr>
        <w:t xml:space="preserve">Řešení technických zařízení </w:t>
      </w:r>
      <w:r w:rsidR="00D279FC">
        <w:rPr>
          <w:rFonts w:ascii="Topol" w:hAnsi="Topol"/>
          <w:sz w:val="20"/>
        </w:rPr>
        <w:t>– samostatná část dokumentace - TZB</w:t>
      </w:r>
      <w:r w:rsidR="004272FB">
        <w:rPr>
          <w:rFonts w:ascii="Topol" w:hAnsi="Topol"/>
          <w:sz w:val="20"/>
        </w:rPr>
        <w:t>.</w:t>
      </w:r>
    </w:p>
    <w:p w:rsidR="00E14134" w:rsidRDefault="004272FB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4C0FBF">
        <w:rPr>
          <w:rFonts w:ascii="Topol" w:hAnsi="Topol"/>
          <w:sz w:val="20"/>
        </w:rPr>
        <w:t>V objektu se žádné technologick</w:t>
      </w:r>
      <w:r w:rsidR="00F330D4">
        <w:rPr>
          <w:rFonts w:ascii="Topol" w:hAnsi="Topol"/>
          <w:sz w:val="20"/>
        </w:rPr>
        <w:t>á</w:t>
      </w:r>
      <w:r w:rsidR="004C0FBF">
        <w:rPr>
          <w:rFonts w:ascii="Topol" w:hAnsi="Topol"/>
          <w:sz w:val="20"/>
        </w:rPr>
        <w:t xml:space="preserve"> zařízení nevyskytují.</w:t>
      </w:r>
    </w:p>
    <w:p w:rsidR="00E14134" w:rsidRPr="00A547FA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b) výčet technic</w:t>
      </w:r>
      <w:r w:rsidR="00B26C4E">
        <w:rPr>
          <w:rFonts w:ascii="Topol" w:hAnsi="Topol"/>
          <w:b/>
          <w:sz w:val="20"/>
        </w:rPr>
        <w:t>kých a technologických zařízení</w:t>
      </w:r>
    </w:p>
    <w:p w:rsidR="00D279FC" w:rsidRDefault="00D279FC" w:rsidP="00D279FC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  <w:t>Řešení technických zařízení – samostatná část dokumentace - TZB.</w:t>
      </w:r>
    </w:p>
    <w:p w:rsidR="004272FB" w:rsidRDefault="004272FB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  <w:t>V objektu se žádné technologick</w:t>
      </w:r>
      <w:r w:rsidR="00F330D4">
        <w:rPr>
          <w:rFonts w:ascii="Topol" w:hAnsi="Topol"/>
          <w:sz w:val="20"/>
        </w:rPr>
        <w:t>á</w:t>
      </w:r>
      <w:r>
        <w:rPr>
          <w:rFonts w:ascii="Topol" w:hAnsi="Topol"/>
          <w:sz w:val="20"/>
        </w:rPr>
        <w:t xml:space="preserve"> zařízení nevyskytují.</w:t>
      </w:r>
    </w:p>
    <w:p w:rsidR="00E14134" w:rsidRPr="00E14134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B.</w:t>
      </w:r>
      <w:r w:rsidR="00580E8B">
        <w:rPr>
          <w:rFonts w:ascii="Topol" w:hAnsi="Topol"/>
          <w:szCs w:val="24"/>
        </w:rPr>
        <w:t>2</w:t>
      </w:r>
      <w:r w:rsidR="00580E8B" w:rsidRPr="00B063C6">
        <w:rPr>
          <w:rFonts w:ascii="Topol" w:hAnsi="Topol"/>
          <w:szCs w:val="24"/>
        </w:rPr>
        <w:t>.</w:t>
      </w:r>
      <w:r w:rsidR="00580E8B">
        <w:rPr>
          <w:rFonts w:ascii="Topol" w:hAnsi="Topol"/>
          <w:szCs w:val="24"/>
        </w:rPr>
        <w:t xml:space="preserve">8 </w:t>
      </w:r>
      <w:r w:rsidR="003571B2">
        <w:rPr>
          <w:rFonts w:ascii="Topol" w:hAnsi="Topol"/>
          <w:szCs w:val="24"/>
        </w:rPr>
        <w:tab/>
      </w:r>
      <w:r w:rsidR="00580E8B">
        <w:rPr>
          <w:rFonts w:ascii="Topol" w:hAnsi="Topol"/>
          <w:szCs w:val="24"/>
        </w:rPr>
        <w:t>Požárně bezpečnostní řešení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a) rozdělení stav</w:t>
      </w:r>
      <w:r w:rsidR="00B26C4E">
        <w:rPr>
          <w:rFonts w:ascii="Topol" w:hAnsi="Topol"/>
          <w:b/>
          <w:sz w:val="20"/>
        </w:rPr>
        <w:t>by a objektů do požárních úseků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b) výpočet požárního rizika a stano</w:t>
      </w:r>
      <w:r w:rsidR="00B26C4E">
        <w:rPr>
          <w:rFonts w:ascii="Topol" w:hAnsi="Topol"/>
          <w:b/>
          <w:sz w:val="20"/>
        </w:rPr>
        <w:t>vení stupně požární bezpečnosti</w:t>
      </w:r>
    </w:p>
    <w:p w:rsidR="00580E8B" w:rsidRP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c) zhodnocení navržených stavebních konstrukcí a stavebních výrobků včetně požadavků na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 xml:space="preserve">zvýšení požární </w:t>
      </w:r>
      <w:r w:rsidR="00B26C4E">
        <w:rPr>
          <w:rFonts w:ascii="Topol" w:hAnsi="Topol"/>
          <w:b/>
          <w:sz w:val="20"/>
        </w:rPr>
        <w:t>odolnosti stavebních konstrukcí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d) zhodnocení evakuace osob vč</w:t>
      </w:r>
      <w:r w:rsidR="00B26C4E">
        <w:rPr>
          <w:rFonts w:ascii="Topol" w:hAnsi="Topol"/>
          <w:b/>
          <w:sz w:val="20"/>
        </w:rPr>
        <w:t>etně vyhodnocení únikových cest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 xml:space="preserve">e) zhodnocení </w:t>
      </w:r>
      <w:proofErr w:type="spellStart"/>
      <w:r w:rsidRPr="00580E8B">
        <w:rPr>
          <w:rFonts w:ascii="Topol" w:hAnsi="Topol"/>
          <w:b/>
          <w:sz w:val="20"/>
        </w:rPr>
        <w:t>odstupových</w:t>
      </w:r>
      <w:proofErr w:type="spellEnd"/>
      <w:r w:rsidRPr="00580E8B">
        <w:rPr>
          <w:rFonts w:ascii="Topol" w:hAnsi="Topol"/>
          <w:b/>
          <w:sz w:val="20"/>
        </w:rPr>
        <w:t xml:space="preserve"> vzdáleností a vymezen</w:t>
      </w:r>
      <w:r w:rsidR="00B26C4E">
        <w:rPr>
          <w:rFonts w:ascii="Topol" w:hAnsi="Topol"/>
          <w:b/>
          <w:sz w:val="20"/>
        </w:rPr>
        <w:t>í požárně nebezpečného prostoru</w:t>
      </w:r>
    </w:p>
    <w:p w:rsidR="00580E8B" w:rsidRP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f) zajištění potřebného množství požární vody, popřípadě jiného hasiva, včetně rozmístění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vnit</w:t>
      </w:r>
      <w:r w:rsidR="00B26C4E">
        <w:rPr>
          <w:rFonts w:ascii="Topol" w:hAnsi="Topol"/>
          <w:b/>
          <w:sz w:val="20"/>
        </w:rPr>
        <w:t>řních a vnějších odběrných míst</w:t>
      </w:r>
    </w:p>
    <w:p w:rsidR="00580E8B" w:rsidRP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g) zhodnocení možnosti provedení požárního zásahu (přístupové komunikace, zásahové</w:t>
      </w:r>
    </w:p>
    <w:p w:rsidR="00E14134" w:rsidRPr="00B6514F" w:rsidRDefault="00B26C4E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cesty)</w:t>
      </w:r>
    </w:p>
    <w:p w:rsidR="00580E8B" w:rsidRP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h) zhodnocení technických a technologických zařízení stavby (rozvodná potrubí,</w:t>
      </w:r>
    </w:p>
    <w:p w:rsidR="00E14134" w:rsidRPr="00B6514F" w:rsidRDefault="00B26C4E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vzduchotechnická zařízení)</w:t>
      </w:r>
    </w:p>
    <w:p w:rsidR="00E14134" w:rsidRPr="00B6514F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>i) posouzení požadavků na zabezpečení stavby po</w:t>
      </w:r>
      <w:r w:rsidR="00B26C4E">
        <w:rPr>
          <w:rFonts w:ascii="Topol" w:hAnsi="Topol"/>
          <w:b/>
          <w:sz w:val="20"/>
        </w:rPr>
        <w:t>žárně bezpečnostními zařízeními</w:t>
      </w:r>
    </w:p>
    <w:p w:rsidR="00580E8B" w:rsidRDefault="00580E8B" w:rsidP="005744F7">
      <w:pPr>
        <w:tabs>
          <w:tab w:val="left" w:pos="284"/>
        </w:tabs>
        <w:spacing w:after="60"/>
        <w:rPr>
          <w:rFonts w:ascii="Topol" w:hAnsi="Topol"/>
          <w:b/>
          <w:sz w:val="20"/>
        </w:rPr>
      </w:pPr>
      <w:r w:rsidRPr="00580E8B">
        <w:rPr>
          <w:rFonts w:ascii="Topol" w:hAnsi="Topol"/>
          <w:b/>
          <w:sz w:val="20"/>
        </w:rPr>
        <w:t xml:space="preserve">j) rozsah a způsob rozmístění výstražných a </w:t>
      </w:r>
      <w:r w:rsidR="00B26C4E">
        <w:rPr>
          <w:rFonts w:ascii="Topol" w:hAnsi="Topol"/>
          <w:b/>
          <w:sz w:val="20"/>
        </w:rPr>
        <w:t>bezpečnostních značek a tabulek</w:t>
      </w:r>
    </w:p>
    <w:p w:rsidR="00B6514F" w:rsidRDefault="00B6514F" w:rsidP="005744F7">
      <w:pPr>
        <w:tabs>
          <w:tab w:val="left" w:pos="284"/>
        </w:tabs>
        <w:spacing w:before="120"/>
        <w:rPr>
          <w:rFonts w:ascii="Topol" w:hAnsi="Topol"/>
          <w:sz w:val="20"/>
        </w:rPr>
      </w:pPr>
      <w:r>
        <w:rPr>
          <w:rFonts w:ascii="Topol" w:hAnsi="Topol"/>
          <w:sz w:val="20"/>
        </w:rPr>
        <w:t>Viz příloha Požárně bezpečnostní řešení – část D.1.3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p w:rsidR="00580E8B" w:rsidRPr="00B063C6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B412A1">
        <w:rPr>
          <w:rFonts w:ascii="Topol" w:hAnsi="Topol"/>
          <w:szCs w:val="24"/>
        </w:rPr>
        <w:t>B.</w:t>
      </w:r>
      <w:r w:rsidR="00580E8B" w:rsidRPr="00B412A1">
        <w:rPr>
          <w:rFonts w:ascii="Topol" w:hAnsi="Topol"/>
          <w:szCs w:val="24"/>
        </w:rPr>
        <w:t xml:space="preserve">2.9 </w:t>
      </w:r>
      <w:r w:rsidR="003571B2" w:rsidRPr="00B412A1">
        <w:rPr>
          <w:rFonts w:ascii="Topol" w:hAnsi="Topol"/>
          <w:szCs w:val="24"/>
        </w:rPr>
        <w:tab/>
      </w:r>
      <w:r w:rsidR="00580E8B" w:rsidRPr="00B412A1">
        <w:rPr>
          <w:rFonts w:ascii="Topol" w:hAnsi="Topol"/>
          <w:szCs w:val="24"/>
        </w:rPr>
        <w:t>Zásady hospodaření s energiemi</w:t>
      </w:r>
    </w:p>
    <w:p w:rsidR="008D6547" w:rsidRPr="00243442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a</w:t>
      </w:r>
      <w:r w:rsidR="008D6547">
        <w:rPr>
          <w:rFonts w:ascii="Topol" w:hAnsi="Topol"/>
          <w:b/>
          <w:sz w:val="20"/>
        </w:rPr>
        <w:t>)kritéria tepelně technického hodnocení</w:t>
      </w:r>
    </w:p>
    <w:p w:rsidR="001A634D" w:rsidRPr="003F4C5B" w:rsidRDefault="001A634D" w:rsidP="001A634D">
      <w:pPr>
        <w:ind w:firstLine="284"/>
        <w:rPr>
          <w:rFonts w:ascii="Topol" w:hAnsi="Topol"/>
          <w:sz w:val="20"/>
        </w:rPr>
      </w:pPr>
      <w:r w:rsidRPr="0079105F">
        <w:rPr>
          <w:rFonts w:ascii="Topol" w:hAnsi="Topol"/>
          <w:sz w:val="20"/>
        </w:rPr>
        <w:t>Během rekonstrukce nebude zasahováno do obvodového zdiva administrativní budovy.</w:t>
      </w:r>
    </w:p>
    <w:p w:rsidR="00E14134" w:rsidRPr="00A547FA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243442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b)posouzení využití alternativních zdrojů energií</w:t>
      </w:r>
    </w:p>
    <w:p w:rsidR="00E14134" w:rsidRDefault="00243442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F22F43">
        <w:rPr>
          <w:rFonts w:ascii="Topol" w:hAnsi="Topol"/>
          <w:sz w:val="20"/>
        </w:rPr>
        <w:t>V objektu nejsou navrženy alternativní zdroje energií</w:t>
      </w:r>
      <w:r w:rsidR="00FF4D28">
        <w:rPr>
          <w:rFonts w:ascii="Topol" w:hAnsi="Topol"/>
          <w:sz w:val="20"/>
        </w:rPr>
        <w:t>.</w:t>
      </w:r>
    </w:p>
    <w:p w:rsidR="00580E8B" w:rsidRPr="00EC31E7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D279FC" w:rsidRDefault="00F10B4F" w:rsidP="005744F7">
      <w:pPr>
        <w:tabs>
          <w:tab w:val="left" w:pos="284"/>
        </w:tabs>
        <w:rPr>
          <w:rFonts w:ascii="Topol" w:hAnsi="Topol"/>
          <w:szCs w:val="24"/>
        </w:rPr>
      </w:pPr>
      <w:r w:rsidRPr="00D279FC">
        <w:rPr>
          <w:rFonts w:ascii="Topol" w:hAnsi="Topol"/>
          <w:szCs w:val="24"/>
        </w:rPr>
        <w:t>B.</w:t>
      </w:r>
      <w:r w:rsidR="00580E8B" w:rsidRPr="00D279FC">
        <w:rPr>
          <w:rFonts w:ascii="Topol" w:hAnsi="Topol"/>
          <w:szCs w:val="24"/>
        </w:rPr>
        <w:t xml:space="preserve">2.10 </w:t>
      </w:r>
      <w:r w:rsidR="003571B2" w:rsidRPr="00D279FC">
        <w:rPr>
          <w:rFonts w:ascii="Topol" w:hAnsi="Topol"/>
          <w:szCs w:val="24"/>
        </w:rPr>
        <w:tab/>
      </w:r>
      <w:r w:rsidR="00580E8B" w:rsidRPr="00D279FC">
        <w:rPr>
          <w:rFonts w:ascii="Topol" w:hAnsi="Topol"/>
          <w:szCs w:val="24"/>
        </w:rPr>
        <w:t>Hygienické požadavky na stavby, požadavky na pracovní a komunální prostředí</w:t>
      </w:r>
    </w:p>
    <w:p w:rsidR="00580E8B" w:rsidRPr="00D279FC" w:rsidRDefault="00580E8B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 w:rsidRPr="00D279FC">
        <w:rPr>
          <w:rFonts w:ascii="Topol" w:hAnsi="Topol"/>
          <w:szCs w:val="24"/>
        </w:rPr>
        <w:t>Zásady řešení parametrů stavby (větrání, vytápění, osvětlení, zásobování vodou, odpadů</w:t>
      </w:r>
    </w:p>
    <w:p w:rsidR="00580E8B" w:rsidRPr="00D279FC" w:rsidRDefault="00580E8B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 w:rsidRPr="00D279FC">
        <w:rPr>
          <w:rFonts w:ascii="Topol" w:hAnsi="Topol"/>
          <w:szCs w:val="24"/>
        </w:rPr>
        <w:t>apod.) a dále zásady řešení vlivu stavby na okolí (vibrace, hluk, prašnost apod.).</w:t>
      </w:r>
    </w:p>
    <w:p w:rsidR="001A634D" w:rsidRPr="003F4C5B" w:rsidRDefault="001A634D" w:rsidP="001A634D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>Navržená stavba splňuje požadavky vyhlášky 268/2009 Sb. o technických požadavcích na stavby, zejména následující: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Bezpečnost při provádění a užívání staveb - požadavky byly do projektu začleněny a jsou splněny. Při provádění stavby bude dodržována a pravidelně kontrolována BOZP.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Zásobování vodou je zajištěno </w:t>
      </w:r>
      <w:r>
        <w:rPr>
          <w:rFonts w:ascii="Topol" w:hAnsi="Topol"/>
          <w:sz w:val="20"/>
        </w:rPr>
        <w:t>stávajícím způsobem a nebude do něj zasahováno</w:t>
      </w:r>
      <w:r w:rsidRPr="003F4C5B">
        <w:rPr>
          <w:rFonts w:ascii="Topol" w:hAnsi="Topol"/>
          <w:sz w:val="20"/>
        </w:rPr>
        <w:t>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Likvidace dešťových vod je zajištěna </w:t>
      </w:r>
      <w:r>
        <w:rPr>
          <w:rFonts w:ascii="Topol" w:hAnsi="Topol"/>
          <w:sz w:val="20"/>
        </w:rPr>
        <w:t>stávajícím způsobem a nebude do ní zasahováno</w:t>
      </w:r>
      <w:r w:rsidRPr="003F4C5B">
        <w:rPr>
          <w:rFonts w:ascii="Topol" w:hAnsi="Topol"/>
          <w:sz w:val="20"/>
        </w:rPr>
        <w:t>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Odvod splaškových vod je zajištěn </w:t>
      </w:r>
      <w:r>
        <w:rPr>
          <w:rFonts w:ascii="Topol" w:hAnsi="Topol"/>
          <w:sz w:val="20"/>
        </w:rPr>
        <w:t>stávajícím způsobem a nebude do něj zasahováno</w:t>
      </w:r>
      <w:r w:rsidRPr="003F4C5B">
        <w:rPr>
          <w:rFonts w:ascii="Topol" w:hAnsi="Topol"/>
          <w:sz w:val="20"/>
        </w:rPr>
        <w:t>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567" w:hanging="283"/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 vniklými odpady při provádění stavby bude nakládáno v souladu se zákonem č. 185/2001 Sb., o odpadech ve znění pozdějších předpisů.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567" w:hanging="283"/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Likvidace odpadu během užívání bude řešena umístěním sběrné nádoby na odpad (popelnice) a jejím pravidelným vyvážením.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Ochrana proti hluku a vibracím - požadavky byly do projektu začleněny a jsou splněny, konstrukce splňují požadavky na akustickou odolnost. V blízkosti stavby se nenachází žádný významný zdroj hluku.</w:t>
      </w:r>
    </w:p>
    <w:p w:rsidR="001A634D" w:rsidRPr="003F4C5B" w:rsidRDefault="001A634D" w:rsidP="001A634D">
      <w:pPr>
        <w:pStyle w:val="Odstavecseseznamem"/>
        <w:numPr>
          <w:ilvl w:val="0"/>
          <w:numId w:val="19"/>
        </w:numPr>
        <w:suppressAutoHyphens/>
        <w:ind w:left="567" w:hanging="283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Při provádění stavby bude zamezeno nadměrné prašnosti kropením</w:t>
      </w:r>
    </w:p>
    <w:p w:rsidR="001A634D" w:rsidRPr="003F4C5B" w:rsidRDefault="001A634D" w:rsidP="001A634D">
      <w:pPr>
        <w:autoSpaceDE w:val="0"/>
        <w:autoSpaceDN w:val="0"/>
        <w:adjustRightInd w:val="0"/>
        <w:ind w:left="284"/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Stavba nemá vliv na okolní objekty, pozemky a krajinu.</w:t>
      </w:r>
    </w:p>
    <w:p w:rsidR="00E14134" w:rsidRPr="00E14134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20"/>
        </w:rPr>
      </w:pPr>
    </w:p>
    <w:p w:rsidR="00297B87" w:rsidRDefault="00F10B4F" w:rsidP="005744F7">
      <w:pPr>
        <w:tabs>
          <w:tab w:val="left" w:pos="284"/>
        </w:tabs>
        <w:spacing w:after="200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B.</w:t>
      </w:r>
      <w:r w:rsidR="00580E8B">
        <w:rPr>
          <w:rFonts w:ascii="Topol" w:hAnsi="Topol"/>
          <w:szCs w:val="24"/>
        </w:rPr>
        <w:t>2</w:t>
      </w:r>
      <w:r w:rsidR="00580E8B" w:rsidRPr="00B063C6">
        <w:rPr>
          <w:rFonts w:ascii="Topol" w:hAnsi="Topol"/>
          <w:szCs w:val="24"/>
        </w:rPr>
        <w:t>.</w:t>
      </w:r>
      <w:r w:rsidR="00580E8B">
        <w:rPr>
          <w:rFonts w:ascii="Topol" w:hAnsi="Topol"/>
          <w:szCs w:val="24"/>
        </w:rPr>
        <w:t xml:space="preserve">11 </w:t>
      </w:r>
      <w:r w:rsidR="003571B2">
        <w:rPr>
          <w:rFonts w:ascii="Topol" w:hAnsi="Topol"/>
          <w:szCs w:val="24"/>
        </w:rPr>
        <w:tab/>
      </w:r>
      <w:r w:rsidR="008D6547">
        <w:rPr>
          <w:rFonts w:ascii="Topol" w:hAnsi="Topol"/>
          <w:szCs w:val="24"/>
        </w:rPr>
        <w:t>Ochrana stavby před negativními účinky vnějšího prostředí</w:t>
      </w:r>
    </w:p>
    <w:p w:rsidR="008D6547" w:rsidRPr="009D4545" w:rsidRDefault="008D6547" w:rsidP="005744F7">
      <w:pPr>
        <w:autoSpaceDE w:val="0"/>
        <w:autoSpaceDN w:val="0"/>
        <w:adjustRightInd w:val="0"/>
        <w:jc w:val="left"/>
        <w:rPr>
          <w:rFonts w:ascii="Topol" w:hAnsi="Topol"/>
          <w:b/>
          <w:sz w:val="20"/>
        </w:rPr>
      </w:pPr>
      <w:r w:rsidRPr="009D4545">
        <w:rPr>
          <w:rFonts w:ascii="Topol" w:hAnsi="Topol"/>
          <w:b/>
          <w:sz w:val="20"/>
        </w:rPr>
        <w:t>a) ochrana p</w:t>
      </w:r>
      <w:r w:rsidR="00B26C4E" w:rsidRPr="009D4545">
        <w:rPr>
          <w:rFonts w:ascii="Topol" w:hAnsi="Topol"/>
          <w:b/>
          <w:sz w:val="20"/>
        </w:rPr>
        <w:t>řed pronikáním radonu z podloží</w:t>
      </w:r>
    </w:p>
    <w:p w:rsidR="001A634D" w:rsidRPr="003F4C5B" w:rsidRDefault="001A634D" w:rsidP="001A634D">
      <w:pPr>
        <w:autoSpaceDE w:val="0"/>
        <w:autoSpaceDN w:val="0"/>
        <w:adjustRightInd w:val="0"/>
        <w:ind w:firstLine="284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 xml:space="preserve">Radonový průzkum nebyl na stavbě proveden. </w:t>
      </w:r>
    </w:p>
    <w:p w:rsidR="00E14134" w:rsidRPr="00A547FA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12"/>
          <w:szCs w:val="12"/>
        </w:rPr>
      </w:pPr>
    </w:p>
    <w:p w:rsidR="008D6547" w:rsidRDefault="00B26C4E" w:rsidP="005744F7">
      <w:pPr>
        <w:autoSpaceDE w:val="0"/>
        <w:autoSpaceDN w:val="0"/>
        <w:adjustRightInd w:val="0"/>
        <w:jc w:val="left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b) ochrana před bludnými proudy</w:t>
      </w:r>
    </w:p>
    <w:p w:rsidR="00E14134" w:rsidRDefault="00FF4D28" w:rsidP="005744F7">
      <w:pPr>
        <w:autoSpaceDE w:val="0"/>
        <w:autoSpaceDN w:val="0"/>
        <w:adjustRightInd w:val="0"/>
        <w:ind w:firstLine="284"/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t>V oblasti se nevyskytují bludné proudy</w:t>
      </w:r>
      <w:r w:rsidR="00B412A1">
        <w:rPr>
          <w:rFonts w:ascii="Topol" w:hAnsi="Topol"/>
          <w:sz w:val="20"/>
        </w:rPr>
        <w:t>.</w:t>
      </w:r>
    </w:p>
    <w:p w:rsidR="00E14134" w:rsidRPr="00A547FA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12"/>
          <w:szCs w:val="12"/>
        </w:rPr>
      </w:pPr>
    </w:p>
    <w:p w:rsidR="008D6547" w:rsidRDefault="008D6547" w:rsidP="005744F7">
      <w:pPr>
        <w:autoSpaceDE w:val="0"/>
        <w:autoSpaceDN w:val="0"/>
        <w:adjustRightInd w:val="0"/>
        <w:jc w:val="left"/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c) ochr</w:t>
      </w:r>
      <w:r w:rsidR="00B26C4E">
        <w:rPr>
          <w:rFonts w:ascii="Topol" w:hAnsi="Topol"/>
          <w:b/>
          <w:sz w:val="20"/>
        </w:rPr>
        <w:t>ana před technickou seizmicitou</w:t>
      </w:r>
    </w:p>
    <w:p w:rsidR="00FF4D28" w:rsidRDefault="00243442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FF4D28">
        <w:rPr>
          <w:rFonts w:ascii="Topol" w:hAnsi="Topol"/>
          <w:sz w:val="20"/>
        </w:rPr>
        <w:t>Stavba se nenachází v oblasti se seizmickými jevy.</w:t>
      </w:r>
    </w:p>
    <w:p w:rsidR="00E14134" w:rsidRPr="00A547FA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12"/>
          <w:szCs w:val="12"/>
        </w:rPr>
      </w:pPr>
    </w:p>
    <w:p w:rsidR="008D6547" w:rsidRPr="00B412A1" w:rsidRDefault="00B26C4E" w:rsidP="005744F7">
      <w:pPr>
        <w:autoSpaceDE w:val="0"/>
        <w:autoSpaceDN w:val="0"/>
        <w:adjustRightInd w:val="0"/>
        <w:jc w:val="left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d) ochrana před hlukem</w:t>
      </w:r>
    </w:p>
    <w:p w:rsidR="00B412A1" w:rsidRPr="00B412A1" w:rsidRDefault="00FF4D28" w:rsidP="005744F7">
      <w:pPr>
        <w:autoSpaceDE w:val="0"/>
        <w:autoSpaceDN w:val="0"/>
        <w:adjustRightInd w:val="0"/>
        <w:ind w:firstLine="284"/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t>B</w:t>
      </w:r>
      <w:r w:rsidRPr="000758CE">
        <w:rPr>
          <w:rFonts w:ascii="Topol" w:hAnsi="Topol"/>
          <w:sz w:val="20"/>
        </w:rPr>
        <w:t>ude zabezpečena použitím výrobků s poža</w:t>
      </w:r>
      <w:r w:rsidR="00B412A1">
        <w:rPr>
          <w:rFonts w:ascii="Topol" w:hAnsi="Topol"/>
          <w:sz w:val="20"/>
        </w:rPr>
        <w:t xml:space="preserve">dovanou zvukovou neprůzvučností dle ČSN 73 0532 </w:t>
      </w:r>
      <w:r w:rsidR="00B412A1" w:rsidRPr="00B412A1">
        <w:rPr>
          <w:rFonts w:ascii="Topol" w:hAnsi="Topol"/>
          <w:sz w:val="20"/>
        </w:rPr>
        <w:t>Akustika - Ochrana proti hluku v budovách a posuzování akustických vlastností stavebních výrobků </w:t>
      </w:r>
      <w:r w:rsidR="00B412A1">
        <w:rPr>
          <w:rFonts w:ascii="Topol" w:hAnsi="Topol"/>
          <w:sz w:val="20"/>
        </w:rPr>
        <w:t>– požadavky.</w:t>
      </w:r>
    </w:p>
    <w:p w:rsidR="00E14134" w:rsidRPr="00A547FA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12"/>
          <w:szCs w:val="12"/>
        </w:rPr>
      </w:pPr>
    </w:p>
    <w:p w:rsidR="008D6547" w:rsidRDefault="00B26C4E" w:rsidP="005744F7">
      <w:pPr>
        <w:autoSpaceDE w:val="0"/>
        <w:autoSpaceDN w:val="0"/>
        <w:adjustRightInd w:val="0"/>
        <w:jc w:val="left"/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e) protipovodňová opatření</w:t>
      </w:r>
    </w:p>
    <w:p w:rsidR="00FF4D28" w:rsidRDefault="00B412A1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FF4D28">
        <w:rPr>
          <w:rFonts w:ascii="Topol" w:hAnsi="Topol"/>
          <w:sz w:val="20"/>
        </w:rPr>
        <w:t>Stavba se nenachází v povodňové oblasti</w:t>
      </w:r>
      <w:r>
        <w:rPr>
          <w:rFonts w:ascii="Topol" w:hAnsi="Topol"/>
          <w:sz w:val="20"/>
        </w:rPr>
        <w:t>.</w:t>
      </w:r>
    </w:p>
    <w:p w:rsidR="00E14134" w:rsidRPr="00A547FA" w:rsidRDefault="00E14134" w:rsidP="005744F7">
      <w:pPr>
        <w:autoSpaceDE w:val="0"/>
        <w:autoSpaceDN w:val="0"/>
        <w:adjustRightInd w:val="0"/>
        <w:jc w:val="left"/>
        <w:rPr>
          <w:rFonts w:ascii="Topol" w:hAnsi="Topol"/>
          <w:sz w:val="12"/>
          <w:szCs w:val="12"/>
        </w:rPr>
      </w:pPr>
    </w:p>
    <w:p w:rsidR="008D6547" w:rsidRDefault="008D6547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 w:rsidRPr="008D6547">
        <w:rPr>
          <w:rFonts w:ascii="Topol" w:hAnsi="Topol"/>
          <w:b/>
          <w:sz w:val="20"/>
        </w:rPr>
        <w:t>f) ostatní účinky (vliv poddolování, výskyt metanu apod.)</w:t>
      </w:r>
    </w:p>
    <w:p w:rsidR="00580E8B" w:rsidRDefault="00B412A1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FF4D28">
        <w:rPr>
          <w:rFonts w:ascii="Topol" w:hAnsi="Topol"/>
          <w:sz w:val="20"/>
        </w:rPr>
        <w:t xml:space="preserve">Na stavbu nemají vliv žádné další účinky. </w:t>
      </w:r>
    </w:p>
    <w:p w:rsidR="00863B35" w:rsidRDefault="00863B35" w:rsidP="005744F7">
      <w:pPr>
        <w:tabs>
          <w:tab w:val="left" w:pos="284"/>
        </w:tabs>
        <w:rPr>
          <w:rFonts w:ascii="Topol" w:hAnsi="Topol"/>
          <w:sz w:val="20"/>
        </w:rPr>
      </w:pPr>
    </w:p>
    <w:p w:rsidR="001A634D" w:rsidRPr="00EC31E7" w:rsidRDefault="001A634D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631AC4" w:rsidRDefault="00F10B4F" w:rsidP="005744F7">
      <w:pPr>
        <w:tabs>
          <w:tab w:val="left" w:pos="284"/>
        </w:tabs>
        <w:rPr>
          <w:rFonts w:ascii="Topol" w:hAnsi="Topol"/>
          <w:b/>
        </w:rPr>
      </w:pPr>
      <w:r w:rsidRPr="00631AC4">
        <w:rPr>
          <w:rFonts w:ascii="Topol" w:hAnsi="Topol"/>
          <w:b/>
          <w:sz w:val="32"/>
        </w:rPr>
        <w:t>B.</w:t>
      </w:r>
      <w:r w:rsidR="00580E8B" w:rsidRPr="00631AC4">
        <w:rPr>
          <w:rFonts w:ascii="Topol" w:hAnsi="Topol"/>
          <w:b/>
          <w:sz w:val="32"/>
        </w:rPr>
        <w:t>3.</w:t>
      </w:r>
      <w:r w:rsidR="00580E8B" w:rsidRPr="00631AC4">
        <w:rPr>
          <w:rFonts w:ascii="Topol" w:hAnsi="Topol"/>
          <w:b/>
          <w:sz w:val="32"/>
        </w:rPr>
        <w:tab/>
      </w:r>
      <w:r w:rsidR="00580E8B" w:rsidRPr="00631AC4">
        <w:rPr>
          <w:rFonts w:ascii="Topol" w:hAnsi="Topol"/>
          <w:b/>
        </w:rPr>
        <w:t>Připojení na technickou infrastrukturu</w:t>
      </w:r>
    </w:p>
    <w:p w:rsidR="00580E8B" w:rsidRPr="00631AC4" w:rsidRDefault="00580E8B" w:rsidP="005744F7">
      <w:pPr>
        <w:tabs>
          <w:tab w:val="left" w:pos="284"/>
        </w:tabs>
        <w:rPr>
          <w:rFonts w:ascii="Topol" w:hAnsi="Topol"/>
          <w:b/>
          <w:sz w:val="22"/>
        </w:rPr>
      </w:pPr>
    </w:p>
    <w:p w:rsidR="00CD4E68" w:rsidRPr="00631AC4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631AC4">
        <w:rPr>
          <w:rFonts w:ascii="Topol" w:hAnsi="Topol"/>
          <w:b/>
          <w:sz w:val="20"/>
        </w:rPr>
        <w:t>a)</w:t>
      </w:r>
      <w:r w:rsidRPr="00631AC4">
        <w:rPr>
          <w:rFonts w:ascii="Topol" w:hAnsi="Topol"/>
          <w:b/>
          <w:sz w:val="20"/>
        </w:rPr>
        <w:tab/>
      </w:r>
      <w:proofErr w:type="spellStart"/>
      <w:r w:rsidRPr="00631AC4">
        <w:rPr>
          <w:rFonts w:ascii="Topol" w:hAnsi="Topol"/>
          <w:b/>
          <w:sz w:val="20"/>
        </w:rPr>
        <w:t>napojovací</w:t>
      </w:r>
      <w:proofErr w:type="spellEnd"/>
      <w:r w:rsidRPr="00631AC4">
        <w:rPr>
          <w:rFonts w:ascii="Topol" w:hAnsi="Topol"/>
          <w:b/>
          <w:sz w:val="20"/>
        </w:rPr>
        <w:t xml:space="preserve"> místa tech</w:t>
      </w:r>
      <w:r w:rsidR="00B26C4E" w:rsidRPr="00631AC4">
        <w:rPr>
          <w:rFonts w:ascii="Topol" w:hAnsi="Topol"/>
          <w:b/>
          <w:sz w:val="20"/>
        </w:rPr>
        <w:t>nické infrastruktury, přeložky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Stávající stavba č.</w:t>
      </w:r>
      <w:r>
        <w:rPr>
          <w:rFonts w:ascii="Topol" w:hAnsi="Topol"/>
          <w:sz w:val="20"/>
        </w:rPr>
        <w:t xml:space="preserve"> </w:t>
      </w:r>
      <w:r w:rsidRPr="003F4C5B">
        <w:rPr>
          <w:rFonts w:ascii="Topol" w:hAnsi="Topol"/>
          <w:sz w:val="20"/>
        </w:rPr>
        <w:t xml:space="preserve">p. </w:t>
      </w:r>
      <w:r>
        <w:rPr>
          <w:rFonts w:ascii="Topol" w:hAnsi="Topol"/>
          <w:sz w:val="20"/>
        </w:rPr>
        <w:t>931/53</w:t>
      </w:r>
      <w:r w:rsidRPr="003F4C5B">
        <w:rPr>
          <w:rFonts w:ascii="Topol" w:hAnsi="Topol"/>
          <w:sz w:val="20"/>
        </w:rPr>
        <w:t xml:space="preserve"> je již napojena na veškerou infrastrukturu. Přípojky vody, plynu a elektřiny a likvidace splaškových vod vyhov</w:t>
      </w:r>
      <w:r>
        <w:rPr>
          <w:rFonts w:ascii="Topol" w:hAnsi="Topol"/>
          <w:sz w:val="20"/>
        </w:rPr>
        <w:t>ují</w:t>
      </w:r>
      <w:r w:rsidRPr="003F4C5B">
        <w:rPr>
          <w:rFonts w:ascii="Topol" w:hAnsi="Topol"/>
          <w:sz w:val="20"/>
        </w:rPr>
        <w:t xml:space="preserve"> z hlediska jejich kapacity. </w:t>
      </w:r>
      <w:r>
        <w:rPr>
          <w:rFonts w:ascii="Topol" w:hAnsi="Topol"/>
          <w:sz w:val="20"/>
        </w:rPr>
        <w:t xml:space="preserve">Rekonstrukcí administrativní budovy nebude navýšena stávající kapacita </w:t>
      </w:r>
      <w:r w:rsidRPr="003F4C5B">
        <w:rPr>
          <w:rFonts w:ascii="Topol" w:hAnsi="Topol"/>
          <w:sz w:val="20"/>
        </w:rPr>
        <w:t>jednotlivých přípojek: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>přípojka vody</w:t>
      </w:r>
      <w:r w:rsidRPr="003F4C5B">
        <w:rPr>
          <w:rFonts w:ascii="Topol" w:hAnsi="Topol"/>
          <w:sz w:val="20"/>
        </w:rPr>
        <w:t xml:space="preserve"> – 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přípojka plynu – </w:t>
      </w:r>
      <w:r w:rsidRPr="003F4C5B">
        <w:rPr>
          <w:rFonts w:ascii="Topol" w:hAnsi="Topol"/>
          <w:sz w:val="20"/>
        </w:rPr>
        <w:t>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b/>
          <w:sz w:val="20"/>
        </w:rPr>
      </w:pPr>
      <w:r w:rsidRPr="003F4C5B">
        <w:rPr>
          <w:rFonts w:ascii="Topol" w:hAnsi="Topol"/>
          <w:b/>
          <w:sz w:val="20"/>
        </w:rPr>
        <w:t xml:space="preserve">přípojka elektřiny – </w:t>
      </w:r>
      <w:r w:rsidRPr="003F4C5B">
        <w:rPr>
          <w:rFonts w:ascii="Topol" w:hAnsi="Topol"/>
          <w:sz w:val="20"/>
        </w:rPr>
        <w:t>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likvidace splaškových vod – </w:t>
      </w:r>
      <w:r w:rsidRPr="003F4C5B">
        <w:rPr>
          <w:rFonts w:ascii="Topol" w:hAnsi="Topol"/>
          <w:sz w:val="20"/>
        </w:rPr>
        <w:t>stávající - dostatečná kapacita</w:t>
      </w:r>
    </w:p>
    <w:p w:rsidR="00044D74" w:rsidRPr="00D279FC" w:rsidRDefault="00044D7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Pr="00D279FC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279FC">
        <w:rPr>
          <w:rFonts w:ascii="Topol" w:hAnsi="Topol"/>
          <w:b/>
          <w:sz w:val="20"/>
        </w:rPr>
        <w:t>b)</w:t>
      </w:r>
      <w:r w:rsidRPr="00D279FC">
        <w:rPr>
          <w:rFonts w:ascii="Topol" w:hAnsi="Topol"/>
          <w:b/>
          <w:sz w:val="20"/>
        </w:rPr>
        <w:tab/>
        <w:t>připojovací rozměry, výkonové kapacity a délky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Stávající stavba č.</w:t>
      </w:r>
      <w:r>
        <w:rPr>
          <w:rFonts w:ascii="Topol" w:hAnsi="Topol"/>
          <w:sz w:val="20"/>
        </w:rPr>
        <w:t xml:space="preserve"> </w:t>
      </w:r>
      <w:r w:rsidRPr="003F4C5B">
        <w:rPr>
          <w:rFonts w:ascii="Topol" w:hAnsi="Topol"/>
          <w:sz w:val="20"/>
        </w:rPr>
        <w:t xml:space="preserve">p. </w:t>
      </w:r>
      <w:r>
        <w:rPr>
          <w:rFonts w:ascii="Topol" w:hAnsi="Topol"/>
          <w:sz w:val="20"/>
        </w:rPr>
        <w:t>931/53</w:t>
      </w:r>
      <w:r w:rsidRPr="003F4C5B">
        <w:rPr>
          <w:rFonts w:ascii="Topol" w:hAnsi="Topol"/>
          <w:sz w:val="20"/>
        </w:rPr>
        <w:t xml:space="preserve"> je již napojena na veškerou infrastrukturu. Přípojky vody, plynu a elektřiny a likvidace splaškových vod vyhov</w:t>
      </w:r>
      <w:r>
        <w:rPr>
          <w:rFonts w:ascii="Topol" w:hAnsi="Topol"/>
          <w:sz w:val="20"/>
        </w:rPr>
        <w:t>ují</w:t>
      </w:r>
      <w:r w:rsidRPr="003F4C5B">
        <w:rPr>
          <w:rFonts w:ascii="Topol" w:hAnsi="Topol"/>
          <w:sz w:val="20"/>
        </w:rPr>
        <w:t xml:space="preserve"> z hlediska jejich kapacity. </w:t>
      </w:r>
      <w:r>
        <w:rPr>
          <w:rFonts w:ascii="Topol" w:hAnsi="Topol"/>
          <w:sz w:val="20"/>
        </w:rPr>
        <w:t xml:space="preserve">Rekonstrukcí administrativní budovy nebude navýšena stávající kapacita </w:t>
      </w:r>
      <w:r w:rsidRPr="003F4C5B">
        <w:rPr>
          <w:rFonts w:ascii="Topol" w:hAnsi="Topol"/>
          <w:sz w:val="20"/>
        </w:rPr>
        <w:t>jednotlivých přípojek: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>přípojka vody</w:t>
      </w:r>
      <w:r w:rsidRPr="003F4C5B">
        <w:rPr>
          <w:rFonts w:ascii="Topol" w:hAnsi="Topol"/>
          <w:sz w:val="20"/>
        </w:rPr>
        <w:t xml:space="preserve"> – 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přípojka plynu – </w:t>
      </w:r>
      <w:r w:rsidRPr="003F4C5B">
        <w:rPr>
          <w:rFonts w:ascii="Topol" w:hAnsi="Topol"/>
          <w:sz w:val="20"/>
        </w:rPr>
        <w:t>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b/>
          <w:sz w:val="20"/>
        </w:rPr>
      </w:pPr>
      <w:r w:rsidRPr="003F4C5B">
        <w:rPr>
          <w:rFonts w:ascii="Topol" w:hAnsi="Topol"/>
          <w:b/>
          <w:sz w:val="20"/>
        </w:rPr>
        <w:t xml:space="preserve">přípojka elektřiny – </w:t>
      </w:r>
      <w:r w:rsidRPr="003F4C5B">
        <w:rPr>
          <w:rFonts w:ascii="Topol" w:hAnsi="Topol"/>
          <w:sz w:val="20"/>
        </w:rPr>
        <w:t>stávající - dostatečná kapacita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likvidace splaškových vod – </w:t>
      </w:r>
      <w:r w:rsidRPr="003F4C5B">
        <w:rPr>
          <w:rFonts w:ascii="Topol" w:hAnsi="Topol"/>
          <w:sz w:val="20"/>
        </w:rPr>
        <w:t>stávající - dostatečná kapacita</w:t>
      </w:r>
    </w:p>
    <w:p w:rsidR="00B6514F" w:rsidRPr="00A547FA" w:rsidRDefault="00B6514F" w:rsidP="005744F7">
      <w:pPr>
        <w:tabs>
          <w:tab w:val="left" w:pos="284"/>
        </w:tabs>
        <w:rPr>
          <w:rFonts w:ascii="Topol" w:hAnsi="Topol"/>
          <w:sz w:val="20"/>
          <w:highlight w:val="yellow"/>
        </w:rPr>
      </w:pPr>
    </w:p>
    <w:p w:rsidR="00580E8B" w:rsidRPr="00DF7D84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DF7D84" w:rsidRDefault="00F10B4F" w:rsidP="005744F7">
      <w:pPr>
        <w:tabs>
          <w:tab w:val="left" w:pos="284"/>
        </w:tabs>
        <w:rPr>
          <w:rFonts w:ascii="Topol" w:hAnsi="Topol"/>
          <w:b/>
        </w:rPr>
      </w:pPr>
      <w:r w:rsidRPr="00DF7D84">
        <w:rPr>
          <w:rFonts w:ascii="Topol" w:hAnsi="Topol"/>
          <w:b/>
          <w:sz w:val="32"/>
        </w:rPr>
        <w:t>B.</w:t>
      </w:r>
      <w:r w:rsidR="00580E8B" w:rsidRPr="00DF7D84">
        <w:rPr>
          <w:rFonts w:ascii="Topol" w:hAnsi="Topol"/>
          <w:b/>
          <w:sz w:val="32"/>
        </w:rPr>
        <w:t>4.</w:t>
      </w:r>
      <w:r w:rsidR="00580E8B" w:rsidRPr="00DF7D84">
        <w:rPr>
          <w:rFonts w:ascii="Topol" w:hAnsi="Topol"/>
          <w:b/>
          <w:sz w:val="32"/>
        </w:rPr>
        <w:tab/>
      </w:r>
      <w:r w:rsidR="00580E8B" w:rsidRPr="00DF7D84">
        <w:rPr>
          <w:rFonts w:ascii="Topol" w:hAnsi="Topol"/>
          <w:b/>
        </w:rPr>
        <w:t>Dopravní řešení</w:t>
      </w:r>
    </w:p>
    <w:p w:rsidR="00580E8B" w:rsidRPr="00DF7D84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8D6547" w:rsidRPr="00DF7D84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F7D84">
        <w:rPr>
          <w:rFonts w:ascii="Topol" w:hAnsi="Topol"/>
          <w:b/>
          <w:sz w:val="20"/>
        </w:rPr>
        <w:t>a) popis dopravního řešení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K domu je již zajištěn přístup z obecní komunikace.</w:t>
      </w:r>
    </w:p>
    <w:p w:rsidR="00E14134" w:rsidRPr="00DF7D84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DF7D84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F7D84">
        <w:rPr>
          <w:rFonts w:ascii="Topol" w:hAnsi="Topol"/>
          <w:b/>
          <w:sz w:val="20"/>
        </w:rPr>
        <w:t>b) napojení území na st</w:t>
      </w:r>
      <w:r w:rsidR="00B26C4E" w:rsidRPr="00DF7D84">
        <w:rPr>
          <w:rFonts w:ascii="Topol" w:hAnsi="Topol"/>
          <w:b/>
          <w:sz w:val="20"/>
        </w:rPr>
        <w:t>ávající dopravní infrastrukturu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K domu je již zajištěn přístup z obecní komunikace.</w:t>
      </w:r>
    </w:p>
    <w:p w:rsidR="00E14134" w:rsidRPr="00DF7D84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DF7D84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F7D84">
        <w:rPr>
          <w:rFonts w:ascii="Topol" w:hAnsi="Topol"/>
          <w:b/>
          <w:sz w:val="20"/>
        </w:rPr>
        <w:t>c) doprava v klidu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Pro parkování osobních automobilů je k dispozici </w:t>
      </w:r>
      <w:r>
        <w:rPr>
          <w:rFonts w:ascii="Topol" w:hAnsi="Topol"/>
          <w:sz w:val="20"/>
        </w:rPr>
        <w:t>prostorné parkoviště kolem občanského domu.</w:t>
      </w:r>
    </w:p>
    <w:p w:rsidR="00EB480E" w:rsidRPr="00DF7D84" w:rsidRDefault="00EB480E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DF7D84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F7D84">
        <w:rPr>
          <w:rFonts w:ascii="Topol" w:hAnsi="Topol"/>
          <w:b/>
          <w:sz w:val="20"/>
        </w:rPr>
        <w:t>d) pěší a cyklistické stezky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79105F">
        <w:rPr>
          <w:rFonts w:ascii="Topol" w:hAnsi="Topol"/>
          <w:sz w:val="20"/>
        </w:rPr>
        <w:t>Rekonstrukce nebude zasahovat do žádného chodníku pro pěší. Cyklistické stezky se v okolí stavby nevyskytují.</w:t>
      </w:r>
    </w:p>
    <w:p w:rsidR="006B67DB" w:rsidRDefault="006B67DB" w:rsidP="005744F7">
      <w:pPr>
        <w:tabs>
          <w:tab w:val="left" w:pos="284"/>
        </w:tabs>
        <w:rPr>
          <w:rFonts w:ascii="Topol" w:hAnsi="Topol"/>
          <w:sz w:val="20"/>
        </w:rPr>
      </w:pPr>
    </w:p>
    <w:p w:rsidR="00B6514F" w:rsidRDefault="00B6514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82330C" w:rsidRDefault="0041128B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B.</w:t>
      </w:r>
      <w:r w:rsidR="00580E8B" w:rsidRPr="0082330C">
        <w:rPr>
          <w:rFonts w:ascii="Topol" w:hAnsi="Topol"/>
          <w:b/>
          <w:sz w:val="32"/>
        </w:rPr>
        <w:t>5</w:t>
      </w:r>
      <w:r w:rsidR="00580E8B">
        <w:rPr>
          <w:rFonts w:ascii="Topol" w:hAnsi="Topol"/>
          <w:b/>
          <w:sz w:val="32"/>
        </w:rPr>
        <w:t>.</w:t>
      </w:r>
      <w:r w:rsidR="00580E8B">
        <w:rPr>
          <w:rFonts w:ascii="Topol" w:hAnsi="Topol"/>
          <w:b/>
        </w:rPr>
        <w:tab/>
      </w:r>
      <w:r w:rsidR="008D6547">
        <w:rPr>
          <w:rFonts w:ascii="Topol" w:hAnsi="Topol"/>
          <w:b/>
        </w:rPr>
        <w:t>Řešení vegetace a souvisejících terénních úprav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8D6547" w:rsidRPr="00D53DCE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D53DCE">
        <w:rPr>
          <w:rFonts w:ascii="Topol" w:hAnsi="Topol"/>
          <w:b/>
          <w:sz w:val="20"/>
        </w:rPr>
        <w:t>a) terénní úpravy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Nebudou prováděny terénní úpravy.</w:t>
      </w:r>
    </w:p>
    <w:p w:rsidR="00E14134" w:rsidRPr="00DF7D84" w:rsidRDefault="00E14134" w:rsidP="005744F7">
      <w:pPr>
        <w:tabs>
          <w:tab w:val="left" w:pos="284"/>
        </w:tabs>
        <w:rPr>
          <w:rFonts w:ascii="Topol" w:hAnsi="Topol"/>
          <w:sz w:val="12"/>
          <w:szCs w:val="12"/>
          <w:highlight w:val="yellow"/>
        </w:rPr>
      </w:pPr>
    </w:p>
    <w:p w:rsidR="008D6547" w:rsidRPr="00B37531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B37531">
        <w:rPr>
          <w:rFonts w:ascii="Topol" w:hAnsi="Topol"/>
          <w:b/>
          <w:sz w:val="20"/>
        </w:rPr>
        <w:t>b) použité vegetační prvky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Nebudou použity nové vegetační prvky.</w:t>
      </w:r>
    </w:p>
    <w:p w:rsidR="00BD0741" w:rsidRPr="00DF7D84" w:rsidRDefault="00BD0741" w:rsidP="005744F7">
      <w:pPr>
        <w:tabs>
          <w:tab w:val="left" w:pos="284"/>
        </w:tabs>
        <w:rPr>
          <w:rFonts w:ascii="Topol" w:hAnsi="Topol"/>
          <w:sz w:val="12"/>
          <w:szCs w:val="12"/>
          <w:highlight w:val="yellow"/>
        </w:rPr>
      </w:pPr>
    </w:p>
    <w:p w:rsidR="008D6547" w:rsidRPr="00E65646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65646">
        <w:rPr>
          <w:rFonts w:ascii="Topol" w:hAnsi="Topol"/>
          <w:b/>
          <w:sz w:val="20"/>
        </w:rPr>
        <w:t>c) biotechnická opatření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Nebudou prováděna biotechnická opatření.</w:t>
      </w:r>
    </w:p>
    <w:p w:rsidR="00E14134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B6514F" w:rsidRDefault="00B6514F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196B17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196B17">
        <w:rPr>
          <w:rFonts w:ascii="Topol" w:hAnsi="Topol"/>
          <w:b/>
          <w:sz w:val="32"/>
        </w:rPr>
        <w:t>B.</w:t>
      </w:r>
      <w:r w:rsidR="00580E8B" w:rsidRPr="00196B17">
        <w:rPr>
          <w:rFonts w:ascii="Topol" w:hAnsi="Topol"/>
          <w:b/>
          <w:sz w:val="32"/>
        </w:rPr>
        <w:t>6.</w:t>
      </w:r>
      <w:r w:rsidR="00580E8B" w:rsidRPr="00196B17">
        <w:rPr>
          <w:rFonts w:ascii="Topol" w:hAnsi="Topol"/>
          <w:b/>
        </w:rPr>
        <w:t xml:space="preserve"> Popis vlivů stavby na životní prostředí a jeho ochrana</w:t>
      </w:r>
    </w:p>
    <w:p w:rsidR="00580E8B" w:rsidRPr="00196B17" w:rsidRDefault="00580E8B" w:rsidP="005744F7">
      <w:pPr>
        <w:tabs>
          <w:tab w:val="left" w:pos="284"/>
        </w:tabs>
        <w:rPr>
          <w:rFonts w:ascii="Topol" w:hAnsi="Topol"/>
          <w:b/>
        </w:rPr>
      </w:pPr>
    </w:p>
    <w:p w:rsidR="008D6547" w:rsidRPr="00196B1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196B17">
        <w:rPr>
          <w:rFonts w:ascii="Topol" w:hAnsi="Topol"/>
          <w:b/>
          <w:sz w:val="20"/>
        </w:rPr>
        <w:t>a) vliv na životní prostředí - ovzduší, hluk, voda, odpady a půda</w:t>
      </w:r>
    </w:p>
    <w:p w:rsidR="001A634D" w:rsidRPr="003F4C5B" w:rsidRDefault="001A634D" w:rsidP="001A634D">
      <w:pPr>
        <w:pStyle w:val="Normlnweb"/>
        <w:spacing w:before="0" w:beforeAutospacing="0" w:after="0"/>
        <w:ind w:firstLine="284"/>
        <w:jc w:val="both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>Se vzniklými odpady při provádění stavby bude nakládáno v souladu se zákonem č. 185/2001 Sb., o odpadech, ve znění pozdějších předpisů.</w:t>
      </w:r>
    </w:p>
    <w:p w:rsidR="001A634D" w:rsidRPr="003F4C5B" w:rsidRDefault="001A634D" w:rsidP="001A634D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ab/>
        <w:t xml:space="preserve">Ochrana proti hluku bude zabezpečena použitím výrobků s požadovanou zvukovou neprůzvučností. Dešťové vody budou likvidovány </w:t>
      </w:r>
      <w:r>
        <w:rPr>
          <w:rFonts w:ascii="Topol" w:hAnsi="Topol"/>
          <w:sz w:val="20"/>
          <w:szCs w:val="20"/>
        </w:rPr>
        <w:t>stávajícím způsobem</w:t>
      </w:r>
      <w:r w:rsidRPr="003F4C5B">
        <w:rPr>
          <w:rFonts w:ascii="Topol" w:hAnsi="Topol"/>
          <w:sz w:val="20"/>
          <w:szCs w:val="20"/>
        </w:rPr>
        <w:t xml:space="preserve">. Splaškové </w:t>
      </w:r>
      <w:r>
        <w:rPr>
          <w:rFonts w:ascii="Topol" w:hAnsi="Topol"/>
          <w:sz w:val="20"/>
          <w:szCs w:val="20"/>
        </w:rPr>
        <w:t>vody budou likvidovány stávajícím způsobem</w:t>
      </w:r>
      <w:r w:rsidRPr="003F4C5B">
        <w:rPr>
          <w:rFonts w:ascii="Topol" w:hAnsi="Topol"/>
          <w:sz w:val="20"/>
          <w:szCs w:val="20"/>
        </w:rPr>
        <w:t>.</w:t>
      </w:r>
    </w:p>
    <w:p w:rsidR="00E14134" w:rsidRPr="00BA150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196B1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196B17">
        <w:rPr>
          <w:rFonts w:ascii="Topol" w:hAnsi="Topol"/>
          <w:b/>
          <w:sz w:val="20"/>
        </w:rPr>
        <w:t>b) vliv na přírodu a krajinu (ochrana dřevin, ochrana památných stromů, ochrana rostlin a</w:t>
      </w:r>
    </w:p>
    <w:p w:rsidR="008D6547" w:rsidRPr="00196B1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196B17">
        <w:rPr>
          <w:rFonts w:ascii="Topol" w:hAnsi="Topol"/>
          <w:b/>
          <w:sz w:val="20"/>
        </w:rPr>
        <w:t>živočichů apod.), zachování ekolog</w:t>
      </w:r>
      <w:r w:rsidR="00B26C4E" w:rsidRPr="00196B17">
        <w:rPr>
          <w:rFonts w:ascii="Topol" w:hAnsi="Topol"/>
          <w:b/>
          <w:sz w:val="20"/>
        </w:rPr>
        <w:t>ických funkcí a vazeb v krajině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Stavba nebude mít vliv na chráněné a památné stromy, živočichy ani rostliny. V lokalitě se nenachází žádné chráněné území.</w:t>
      </w:r>
    </w:p>
    <w:p w:rsidR="00E14134" w:rsidRPr="00BA150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196B1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196B17">
        <w:rPr>
          <w:rFonts w:ascii="Topol" w:hAnsi="Topol"/>
          <w:b/>
          <w:sz w:val="20"/>
        </w:rPr>
        <w:t>c) vliv na sousta</w:t>
      </w:r>
      <w:r w:rsidR="00B26C4E" w:rsidRPr="00196B17">
        <w:rPr>
          <w:rFonts w:ascii="Topol" w:hAnsi="Topol"/>
          <w:b/>
          <w:sz w:val="20"/>
        </w:rPr>
        <w:t>vu chráněných území Natura 2000</w:t>
      </w:r>
    </w:p>
    <w:p w:rsidR="00FF4D28" w:rsidRPr="00196B17" w:rsidRDefault="00323379" w:rsidP="005744F7">
      <w:pPr>
        <w:tabs>
          <w:tab w:val="left" w:pos="284"/>
        </w:tabs>
        <w:rPr>
          <w:rFonts w:ascii="Topol" w:hAnsi="Topol"/>
          <w:sz w:val="20"/>
        </w:rPr>
      </w:pPr>
      <w:r w:rsidRPr="00196B17">
        <w:rPr>
          <w:rFonts w:ascii="Topol" w:hAnsi="Topol"/>
          <w:sz w:val="20"/>
        </w:rPr>
        <w:tab/>
        <w:t>V okolí stavby se žádné chráněné území Natura 2000 nevyskytují.</w:t>
      </w:r>
    </w:p>
    <w:p w:rsidR="00E14134" w:rsidRPr="00BA150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196B1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196B17">
        <w:rPr>
          <w:rFonts w:ascii="Topol" w:hAnsi="Topol"/>
          <w:b/>
          <w:sz w:val="20"/>
        </w:rPr>
        <w:t>d) návrh zohlednění podmínek ze závěru zjišťova</w:t>
      </w:r>
      <w:r w:rsidR="00B26C4E" w:rsidRPr="00196B17">
        <w:rPr>
          <w:rFonts w:ascii="Topol" w:hAnsi="Topol"/>
          <w:b/>
          <w:sz w:val="20"/>
        </w:rPr>
        <w:t>cího řízení nebo stanoviska EIA</w:t>
      </w:r>
    </w:p>
    <w:p w:rsidR="00E14134" w:rsidRDefault="00323379" w:rsidP="005744F7">
      <w:pPr>
        <w:tabs>
          <w:tab w:val="left" w:pos="284"/>
        </w:tabs>
        <w:rPr>
          <w:rFonts w:ascii="Topol" w:hAnsi="Topol"/>
          <w:sz w:val="20"/>
        </w:rPr>
      </w:pPr>
      <w:r w:rsidRPr="00196B17">
        <w:rPr>
          <w:rFonts w:ascii="Topol" w:hAnsi="Topol"/>
          <w:sz w:val="20"/>
        </w:rPr>
        <w:tab/>
      </w:r>
      <w:r w:rsidR="00FF4D28" w:rsidRPr="00196B17">
        <w:rPr>
          <w:rFonts w:ascii="Topol" w:hAnsi="Topol"/>
          <w:sz w:val="20"/>
        </w:rPr>
        <w:t>Nepožaduje se</w:t>
      </w:r>
      <w:r w:rsidRPr="00196B17">
        <w:rPr>
          <w:rFonts w:ascii="Topol" w:hAnsi="Topol"/>
          <w:sz w:val="20"/>
        </w:rPr>
        <w:t>.</w:t>
      </w:r>
    </w:p>
    <w:p w:rsidR="00E14134" w:rsidRPr="00BA150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8D654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e) navrhovaná ochranná a bezpečnostní pásma, rozsah omezení a podmínky ochrany podle</w:t>
      </w:r>
    </w:p>
    <w:p w:rsidR="00580E8B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jiných právních předpisů</w:t>
      </w:r>
    </w:p>
    <w:p w:rsidR="00580E8B" w:rsidRDefault="000F1151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  <w:t>Rekonstrukcí se nemění žádná ochranná ani bezpečnostní pásma objektu.</w:t>
      </w:r>
    </w:p>
    <w:p w:rsidR="004272FB" w:rsidRDefault="004272F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8627CF" w:rsidRDefault="0041128B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32"/>
        </w:rPr>
        <w:t>B.</w:t>
      </w:r>
      <w:r w:rsidR="00580E8B" w:rsidRPr="0082330C">
        <w:rPr>
          <w:rFonts w:ascii="Topol" w:hAnsi="Topol"/>
          <w:b/>
          <w:sz w:val="32"/>
        </w:rPr>
        <w:t>7.</w:t>
      </w:r>
      <w:r w:rsidR="00580E8B">
        <w:rPr>
          <w:rFonts w:ascii="Topol" w:hAnsi="Topol"/>
          <w:b/>
          <w:sz w:val="32"/>
        </w:rPr>
        <w:tab/>
      </w:r>
      <w:r w:rsidR="00580E8B">
        <w:rPr>
          <w:rFonts w:ascii="Topol" w:hAnsi="Topol"/>
          <w:b/>
        </w:rPr>
        <w:t>Ochrana obyvatelstva</w:t>
      </w:r>
    </w:p>
    <w:p w:rsidR="00580E8B" w:rsidRPr="00EC31E7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82330C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Splnění základních požadavků z hlediska plnění úkolů ochrany obyvatelstva</w:t>
      </w:r>
    </w:p>
    <w:p w:rsidR="008852FE" w:rsidRDefault="00CA41EC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 w:rsidR="00FF4D28">
        <w:rPr>
          <w:rFonts w:ascii="Topol" w:hAnsi="Topol"/>
          <w:sz w:val="20"/>
        </w:rPr>
        <w:t>Nejsou žádné požadavky na civilní ochranu</w:t>
      </w:r>
      <w:r>
        <w:rPr>
          <w:rFonts w:ascii="Topol" w:hAnsi="Topol"/>
          <w:sz w:val="20"/>
        </w:rPr>
        <w:t>.</w:t>
      </w:r>
    </w:p>
    <w:p w:rsidR="00580E8B" w:rsidRDefault="00580E8B" w:rsidP="005744F7">
      <w:pPr>
        <w:tabs>
          <w:tab w:val="left" w:pos="284"/>
        </w:tabs>
        <w:rPr>
          <w:rFonts w:ascii="Topol" w:hAnsi="Topol"/>
          <w:sz w:val="20"/>
        </w:rPr>
      </w:pPr>
    </w:p>
    <w:p w:rsidR="004272FB" w:rsidRDefault="004272FB" w:rsidP="005744F7">
      <w:pPr>
        <w:tabs>
          <w:tab w:val="left" w:pos="284"/>
        </w:tabs>
        <w:rPr>
          <w:rFonts w:ascii="Topol" w:hAnsi="Topol"/>
          <w:sz w:val="20"/>
        </w:rPr>
      </w:pPr>
    </w:p>
    <w:p w:rsidR="00580E8B" w:rsidRPr="008B0D9B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8B0D9B">
        <w:rPr>
          <w:rFonts w:ascii="Topol" w:hAnsi="Topol"/>
          <w:b/>
          <w:sz w:val="32"/>
        </w:rPr>
        <w:t>B.</w:t>
      </w:r>
      <w:r w:rsidR="00580E8B" w:rsidRPr="008B0D9B">
        <w:rPr>
          <w:rFonts w:ascii="Topol" w:hAnsi="Topol"/>
          <w:b/>
          <w:sz w:val="32"/>
        </w:rPr>
        <w:t>8.</w:t>
      </w:r>
      <w:r w:rsidR="00580E8B" w:rsidRPr="008B0D9B">
        <w:rPr>
          <w:rFonts w:ascii="Topol" w:hAnsi="Topol"/>
          <w:b/>
          <w:sz w:val="32"/>
        </w:rPr>
        <w:tab/>
      </w:r>
      <w:r w:rsidR="00580E8B" w:rsidRPr="008B0D9B">
        <w:rPr>
          <w:rFonts w:ascii="Topol" w:hAnsi="Topol"/>
          <w:b/>
        </w:rPr>
        <w:t>Zásady organizace výstavby</w:t>
      </w:r>
    </w:p>
    <w:p w:rsidR="00580E8B" w:rsidRPr="008B0D9B" w:rsidRDefault="00580E8B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p w:rsidR="005E12C1" w:rsidRPr="008B0D9B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B0D9B">
        <w:rPr>
          <w:rFonts w:ascii="Topol" w:hAnsi="Topol"/>
          <w:b/>
          <w:sz w:val="20"/>
        </w:rPr>
        <w:t>a) potřeby a spotřeby rozhodujících</w:t>
      </w:r>
      <w:r w:rsidR="00B26C4E" w:rsidRPr="008B0D9B">
        <w:rPr>
          <w:rFonts w:ascii="Topol" w:hAnsi="Topol"/>
          <w:b/>
          <w:sz w:val="20"/>
        </w:rPr>
        <w:t xml:space="preserve"> médií a hmot, jejich zajištění</w:t>
      </w:r>
    </w:p>
    <w:p w:rsidR="001A634D" w:rsidRPr="003F4C5B" w:rsidRDefault="001A634D" w:rsidP="001A634D">
      <w:pPr>
        <w:ind w:firstLine="284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Zajištění potřeby hmot je plně v zodpovědnosti dodavatele stavby. Na skladování materiálu bude vyhrazena zpevněná plocha pro uskladnění stavebního materiálu. Stavební materiál bude pokud možno přivezen těsně před zpracováním a umístěn přímo na stavbu.</w:t>
      </w:r>
      <w:r w:rsidRPr="003F4C5B">
        <w:rPr>
          <w:rFonts w:ascii="Topol" w:hAnsi="Topol"/>
          <w:sz w:val="20"/>
        </w:rPr>
        <w:tab/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Zásobování staveniště elektrickou energií bude zajištěno stávající </w:t>
      </w:r>
      <w:proofErr w:type="spellStart"/>
      <w:r w:rsidRPr="003F4C5B">
        <w:rPr>
          <w:rFonts w:ascii="Topol" w:hAnsi="Topol"/>
          <w:sz w:val="20"/>
        </w:rPr>
        <w:t>elektro</w:t>
      </w:r>
      <w:proofErr w:type="spellEnd"/>
      <w:r w:rsidRPr="003F4C5B">
        <w:rPr>
          <w:rFonts w:ascii="Topol" w:hAnsi="Topol"/>
          <w:sz w:val="20"/>
        </w:rPr>
        <w:t xml:space="preserve"> přípojkou v domě. Zásobování vodou bude zajištěno stávajícím způsobem.</w:t>
      </w:r>
    </w:p>
    <w:p w:rsidR="00BA1501" w:rsidRPr="00F33272" w:rsidRDefault="00BA1501" w:rsidP="00BA1501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F33272" w:rsidRDefault="00B26C4E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F33272">
        <w:rPr>
          <w:rFonts w:ascii="Topol" w:hAnsi="Topol"/>
          <w:b/>
          <w:sz w:val="20"/>
        </w:rPr>
        <w:t>b) odvodnění staveniště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Vzhledem k ploše a velikosti staveniště se nebudou provádět zvláštní opatření.</w:t>
      </w: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F33272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F33272">
        <w:rPr>
          <w:rFonts w:ascii="Topol" w:hAnsi="Topol"/>
          <w:b/>
          <w:sz w:val="20"/>
        </w:rPr>
        <w:t>c) napojení staveniště na stávající dopra</w:t>
      </w:r>
      <w:r w:rsidR="00B26C4E" w:rsidRPr="00F33272">
        <w:rPr>
          <w:rFonts w:ascii="Topol" w:hAnsi="Topol"/>
          <w:b/>
          <w:sz w:val="20"/>
        </w:rPr>
        <w:t>vní a technickou infrastrukturu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Příjezd na staveniště </w:t>
      </w:r>
      <w:r>
        <w:rPr>
          <w:rFonts w:ascii="Topol" w:hAnsi="Topol"/>
          <w:sz w:val="20"/>
        </w:rPr>
        <w:t>administrativní budovy je</w:t>
      </w:r>
      <w:r w:rsidRPr="003F4C5B">
        <w:rPr>
          <w:rFonts w:ascii="Topol" w:hAnsi="Topol"/>
          <w:sz w:val="20"/>
        </w:rPr>
        <w:t xml:space="preserve"> již zřízen z místní komunikace, s kterou staveniště sousedí.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Bude</w:t>
      </w:r>
      <w:r>
        <w:rPr>
          <w:rFonts w:ascii="Topol" w:hAnsi="Topol"/>
          <w:sz w:val="20"/>
        </w:rPr>
        <w:t xml:space="preserve"> využívaná stávající přípojka OD</w:t>
      </w:r>
      <w:r w:rsidRPr="003F4C5B">
        <w:rPr>
          <w:rFonts w:ascii="Topol" w:hAnsi="Topol"/>
          <w:sz w:val="20"/>
        </w:rPr>
        <w:t xml:space="preserve"> - NN 220/380 V. 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Pitná voda je do objektu přivedena.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 </w:t>
      </w:r>
      <w:r w:rsidRPr="003F4C5B">
        <w:rPr>
          <w:rFonts w:ascii="Topol" w:hAnsi="Topol"/>
          <w:sz w:val="20"/>
        </w:rPr>
        <w:tab/>
        <w:t xml:space="preserve">Dešťové vody ze staveniště budou odváděny a likvidovány stávajícím způsobem. </w:t>
      </w:r>
    </w:p>
    <w:p w:rsidR="00F33272" w:rsidRPr="00F33272" w:rsidRDefault="00F33272" w:rsidP="00F33272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d) vliv provádění st</w:t>
      </w:r>
      <w:r w:rsidR="00B26C4E">
        <w:rPr>
          <w:rFonts w:ascii="Topol" w:hAnsi="Topol"/>
          <w:b/>
          <w:sz w:val="20"/>
        </w:rPr>
        <w:t>avby na okolní stavby a pozemky</w:t>
      </w: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0F1151">
        <w:rPr>
          <w:rFonts w:ascii="Topol" w:hAnsi="Topol"/>
          <w:sz w:val="20"/>
        </w:rPr>
        <w:t>Stavba nebude mít vliv na okolní stavby a pozemky. Při provádění stavby bude minimalizována prašnost a hluk.</w:t>
      </w:r>
    </w:p>
    <w:p w:rsidR="00E14134" w:rsidRPr="000F115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0F1151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e) ochrana okolí staveniště a požadavky na související a</w:t>
      </w:r>
      <w:r w:rsidR="00B26C4E" w:rsidRPr="000F1151">
        <w:rPr>
          <w:rFonts w:ascii="Topol" w:hAnsi="Topol"/>
          <w:b/>
          <w:sz w:val="20"/>
        </w:rPr>
        <w:t>sanace, demolice, kácení dřevin</w:t>
      </w:r>
    </w:p>
    <w:p w:rsidR="001A634D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 w:cs="Arial"/>
          <w:sz w:val="20"/>
        </w:rPr>
        <w:tab/>
        <w:t xml:space="preserve">Rozsah staveniště je dán hranicemi pozemků ve vlastnictví stavebníka. Úpravy staveniště nebudou prováděny. Nejsou požadavky na asanace, demolice ani kácení dřevin. </w:t>
      </w:r>
      <w:r w:rsidRPr="000F1151">
        <w:rPr>
          <w:rFonts w:ascii="Topol" w:hAnsi="Topol"/>
          <w:sz w:val="20"/>
        </w:rPr>
        <w:t xml:space="preserve">V rámci rekonstrukce proběhne vybourání prostupů v luxferách, stropech a šachtách pro elektrorozvody a rozvod chladiva k jednotlivým klimatizačním jednotkám v patrech 2.NP – 11.NP. Dále proběhne montáž nového kazetového minerálního podhledu se spodní úrovní +2,440m od podlahy na všech chodbách  2.NP – 11.NP. Na střeše objektu bude nově </w:t>
      </w:r>
      <w:r w:rsidR="000F1151" w:rsidRPr="000F1151">
        <w:rPr>
          <w:rFonts w:ascii="Topol" w:hAnsi="Topol"/>
          <w:sz w:val="20"/>
        </w:rPr>
        <w:t>realizována</w:t>
      </w:r>
      <w:r w:rsidRPr="000F1151">
        <w:rPr>
          <w:rFonts w:ascii="Topol" w:hAnsi="Topol"/>
          <w:sz w:val="20"/>
        </w:rPr>
        <w:t xml:space="preserve"> ocelová konstrukce pro osazení vnějších klimatizačních jednotek.</w:t>
      </w:r>
    </w:p>
    <w:p w:rsidR="001A634D" w:rsidRDefault="001A634D" w:rsidP="001A634D">
      <w:pPr>
        <w:tabs>
          <w:tab w:val="left" w:pos="284"/>
        </w:tabs>
        <w:rPr>
          <w:rFonts w:ascii="Topol" w:hAnsi="Topol"/>
          <w:sz w:val="20"/>
        </w:rPr>
      </w:pP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sz w:val="20"/>
        </w:rPr>
      </w:pPr>
      <w:r w:rsidRPr="005E12C1">
        <w:rPr>
          <w:rFonts w:ascii="Topol" w:hAnsi="Topol"/>
          <w:b/>
          <w:sz w:val="20"/>
        </w:rPr>
        <w:t>f) maximální zábory pro staveniště (dočasné / trvalé)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lastRenderedPageBreak/>
        <w:tab/>
      </w:r>
      <w:r w:rsidRPr="003F4C5B">
        <w:rPr>
          <w:rFonts w:ascii="Topol" w:hAnsi="Topol" w:cs="Arial"/>
          <w:sz w:val="20"/>
        </w:rPr>
        <w:t xml:space="preserve">Rozsah staveniště je dán hranicemi pozemků ve vlastnictví stavebníka. </w:t>
      </w:r>
      <w:r w:rsidRPr="003F4C5B">
        <w:rPr>
          <w:rFonts w:ascii="Topol" w:hAnsi="Topol"/>
          <w:sz w:val="20"/>
        </w:rPr>
        <w:t>Pro stavbu budou využity pouze pozemky ve vlastnictví investora, k záboru veřejného prostranství nedojde.</w:t>
      </w:r>
    </w:p>
    <w:p w:rsidR="008D6547" w:rsidRPr="00F33272" w:rsidRDefault="008D6547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g) maximální produkovaná množství a druhy odpadů a emisí</w:t>
      </w:r>
      <w:r w:rsidR="00B26C4E">
        <w:rPr>
          <w:rFonts w:ascii="Topol" w:hAnsi="Topol"/>
          <w:b/>
          <w:sz w:val="20"/>
        </w:rPr>
        <w:t xml:space="preserve"> při výstavbě, jejich likvidace</w:t>
      </w:r>
    </w:p>
    <w:p w:rsidR="001A634D" w:rsidRPr="003F4C5B" w:rsidRDefault="001A634D" w:rsidP="001A634D">
      <w:pPr>
        <w:pStyle w:val="Normlnweb"/>
        <w:spacing w:before="0" w:beforeAutospacing="0" w:after="0"/>
        <w:ind w:firstLine="284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>Se vzniklými odpady při provádění stavby bude nakládáno v souladu se zákonem č. 185/2001 Sb., o odpadech, ve znění pozdějších předpisů. Odpady produkované při stavbě budou tříděny.</w:t>
      </w:r>
    </w:p>
    <w:p w:rsidR="001A634D" w:rsidRPr="003F4C5B" w:rsidRDefault="001A634D" w:rsidP="001A634D">
      <w:pPr>
        <w:pStyle w:val="Normlnweb"/>
        <w:spacing w:before="0" w:beforeAutospacing="0" w:after="0"/>
        <w:ind w:firstLine="284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 xml:space="preserve">Pokud nebude odpad ponechán na místě pro další využití, bude likvidace odpadů řešena odvozem kontejnery na oficiální povolenou skládku. </w:t>
      </w:r>
    </w:p>
    <w:p w:rsidR="001A634D" w:rsidRPr="003F4C5B" w:rsidRDefault="001A634D" w:rsidP="001A634D">
      <w:pPr>
        <w:pStyle w:val="Normlnweb"/>
        <w:spacing w:before="0" w:beforeAutospacing="0" w:after="0"/>
        <w:ind w:firstLine="284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>Vzniklé odpady: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 xml:space="preserve">17 01 02 </w:t>
      </w:r>
      <w:r w:rsidRPr="003F4C5B">
        <w:rPr>
          <w:rFonts w:ascii="Topol" w:hAnsi="Topol"/>
          <w:sz w:val="18"/>
          <w:szCs w:val="18"/>
        </w:rPr>
        <w:tab/>
        <w:t>Cihly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 xml:space="preserve">17 01 07 </w:t>
      </w:r>
      <w:r w:rsidRPr="003F4C5B">
        <w:rPr>
          <w:rFonts w:ascii="Topol" w:hAnsi="Topol"/>
          <w:sz w:val="18"/>
          <w:szCs w:val="18"/>
        </w:rPr>
        <w:tab/>
        <w:t>Směsi nebo oddělené frakce betonu, cihel, tašek a keramických výrobků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>17 02 01</w:t>
      </w:r>
      <w:r w:rsidRPr="003F4C5B">
        <w:rPr>
          <w:rFonts w:ascii="Topol" w:hAnsi="Topol"/>
          <w:sz w:val="18"/>
          <w:szCs w:val="18"/>
        </w:rPr>
        <w:tab/>
        <w:t>Dřevo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 xml:space="preserve">17 02 </w:t>
      </w:r>
      <w:proofErr w:type="spellStart"/>
      <w:r w:rsidRPr="003F4C5B">
        <w:rPr>
          <w:rFonts w:ascii="Topol" w:hAnsi="Topol"/>
          <w:sz w:val="18"/>
          <w:szCs w:val="18"/>
        </w:rPr>
        <w:t>02</w:t>
      </w:r>
      <w:proofErr w:type="spellEnd"/>
      <w:r w:rsidRPr="003F4C5B">
        <w:rPr>
          <w:rFonts w:ascii="Topol" w:hAnsi="Topol"/>
          <w:sz w:val="18"/>
          <w:szCs w:val="18"/>
        </w:rPr>
        <w:t xml:space="preserve"> </w:t>
      </w:r>
      <w:r w:rsidRPr="003F4C5B">
        <w:rPr>
          <w:rFonts w:ascii="Topol" w:hAnsi="Topol"/>
          <w:sz w:val="18"/>
          <w:szCs w:val="18"/>
        </w:rPr>
        <w:tab/>
        <w:t>Sklo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>17 04 02</w:t>
      </w:r>
      <w:r w:rsidRPr="003F4C5B">
        <w:rPr>
          <w:rFonts w:ascii="Topol" w:hAnsi="Topol"/>
          <w:sz w:val="18"/>
          <w:szCs w:val="18"/>
        </w:rPr>
        <w:tab/>
        <w:t>Hliník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>17 04 05</w:t>
      </w:r>
      <w:r w:rsidRPr="003F4C5B">
        <w:rPr>
          <w:rFonts w:ascii="Topol" w:hAnsi="Topol"/>
          <w:sz w:val="18"/>
          <w:szCs w:val="18"/>
        </w:rPr>
        <w:tab/>
        <w:t>Železo a ocel</w:t>
      </w:r>
    </w:p>
    <w:p w:rsidR="001A634D" w:rsidRPr="003F4C5B" w:rsidRDefault="001A634D" w:rsidP="001A634D">
      <w:pPr>
        <w:pStyle w:val="Normlnweb"/>
        <w:spacing w:before="0" w:beforeAutospacing="0" w:after="0"/>
        <w:ind w:firstLine="708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>17 09 04</w:t>
      </w:r>
      <w:r w:rsidRPr="003F4C5B">
        <w:rPr>
          <w:rFonts w:ascii="Topol" w:hAnsi="Topol"/>
          <w:sz w:val="18"/>
          <w:szCs w:val="18"/>
        </w:rPr>
        <w:tab/>
        <w:t>Směsné stavební a demoliční odpady neuvedené pod čísly 17 09 01, 17 09 02 a 17 09 03</w:t>
      </w:r>
    </w:p>
    <w:p w:rsidR="001A634D" w:rsidRPr="003F4C5B" w:rsidRDefault="001A634D" w:rsidP="001A634D">
      <w:pPr>
        <w:pStyle w:val="Normlnweb"/>
        <w:tabs>
          <w:tab w:val="left" w:pos="426"/>
        </w:tabs>
        <w:spacing w:before="0" w:beforeAutospacing="0" w:after="0"/>
        <w:rPr>
          <w:rFonts w:ascii="Topol" w:hAnsi="Topol"/>
          <w:sz w:val="18"/>
          <w:szCs w:val="18"/>
        </w:rPr>
      </w:pPr>
      <w:r w:rsidRPr="003F4C5B">
        <w:rPr>
          <w:rFonts w:ascii="Topol" w:hAnsi="Topol"/>
          <w:sz w:val="18"/>
          <w:szCs w:val="18"/>
        </w:rPr>
        <w:tab/>
        <w:t>*   označené odpady jsou kategorizovány jako nebezpečné odpady</w:t>
      </w:r>
    </w:p>
    <w:p w:rsidR="00AB600D" w:rsidRPr="00F33272" w:rsidRDefault="00AB600D" w:rsidP="00AB600D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2D6D79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D6D79">
        <w:rPr>
          <w:rFonts w:ascii="Topol" w:hAnsi="Topol"/>
          <w:b/>
          <w:sz w:val="20"/>
        </w:rPr>
        <w:t>h) bilance zemních prací, požadav</w:t>
      </w:r>
      <w:r w:rsidR="00B26C4E" w:rsidRPr="002D6D79">
        <w:rPr>
          <w:rFonts w:ascii="Topol" w:hAnsi="Topol"/>
          <w:b/>
          <w:sz w:val="20"/>
        </w:rPr>
        <w:t xml:space="preserve">ky na přísun nebo </w:t>
      </w:r>
      <w:proofErr w:type="spellStart"/>
      <w:r w:rsidR="00B26C4E" w:rsidRPr="002D6D79">
        <w:rPr>
          <w:rFonts w:ascii="Topol" w:hAnsi="Topol"/>
          <w:b/>
          <w:sz w:val="20"/>
        </w:rPr>
        <w:t>deponie</w:t>
      </w:r>
      <w:proofErr w:type="spellEnd"/>
      <w:r w:rsidR="00B26C4E" w:rsidRPr="002D6D79">
        <w:rPr>
          <w:rFonts w:ascii="Topol" w:hAnsi="Topol"/>
          <w:b/>
          <w:sz w:val="20"/>
        </w:rPr>
        <w:t xml:space="preserve"> zemin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Na staveništi nebudou provedeny žádné zemní práce.</w:t>
      </w: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  <w:highlight w:val="yellow"/>
        </w:rPr>
      </w:pPr>
    </w:p>
    <w:p w:rsidR="008D6547" w:rsidRPr="002D6D79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2D6D79">
        <w:rPr>
          <w:rFonts w:ascii="Topol" w:hAnsi="Topol"/>
          <w:b/>
          <w:sz w:val="20"/>
        </w:rPr>
        <w:t>i) ochrana ž</w:t>
      </w:r>
      <w:r w:rsidR="00B26C4E" w:rsidRPr="002D6D79">
        <w:rPr>
          <w:rFonts w:ascii="Topol" w:hAnsi="Topol"/>
          <w:b/>
          <w:sz w:val="20"/>
        </w:rPr>
        <w:t>ivotního prostředí při výstavbě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Stavba nebude mít negativní vliv na životní prostředí ani ovzduší, další opatření není nutno navrhovat. </w:t>
      </w:r>
    </w:p>
    <w:p w:rsidR="002D6D79" w:rsidRPr="00F33272" w:rsidRDefault="002D6D79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580E8B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j) zásady bezpečnosti a ochrany zdraví při práci na staveništi, posouzení potřeby koordinátora</w:t>
      </w:r>
      <w:r w:rsidR="00E14134">
        <w:rPr>
          <w:rFonts w:ascii="Topol" w:hAnsi="Topol"/>
          <w:b/>
          <w:sz w:val="20"/>
        </w:rPr>
        <w:t xml:space="preserve"> </w:t>
      </w:r>
      <w:r w:rsidRPr="008D6547">
        <w:rPr>
          <w:rFonts w:ascii="Topol" w:hAnsi="Topol"/>
          <w:b/>
          <w:sz w:val="20"/>
        </w:rPr>
        <w:t>bezpečnosti a ochrany zdraví při práci podle jiných právních předpisů</w:t>
      </w:r>
    </w:p>
    <w:p w:rsidR="001A634D" w:rsidRPr="003F4C5B" w:rsidRDefault="001A634D" w:rsidP="001A634D">
      <w:pPr>
        <w:ind w:firstLine="284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Při provádění stavby musí být splněny obecné technické požadavky na výstavbu, požadavky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1A634D" w:rsidRPr="003F4C5B" w:rsidRDefault="001A634D" w:rsidP="001A634D">
      <w:pPr>
        <w:ind w:firstLine="284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Stavbu budou provádět pracovníci proškoleni z bezpečnosti práce a budou používat ochranné pracovní pomůcky.</w:t>
      </w: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k) úpravy pro bezbariérové uží</w:t>
      </w:r>
      <w:r w:rsidR="00B26C4E">
        <w:rPr>
          <w:rFonts w:ascii="Topol" w:hAnsi="Topol"/>
          <w:b/>
          <w:sz w:val="20"/>
        </w:rPr>
        <w:t>vání výstavbou dotčených staveb</w:t>
      </w:r>
    </w:p>
    <w:p w:rsidR="001A634D" w:rsidRPr="003F4C5B" w:rsidRDefault="001A634D" w:rsidP="001A634D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Dle § 1-2 vyhlášky č. 398/2009 Sb. o obecných a technických požadavcích zabezpečujících bezbariérové užívání staveb nevyžaduje tento typ staveniště zvláštní opatření.</w:t>
      </w: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l) zásady p</w:t>
      </w:r>
      <w:r w:rsidR="00B26C4E">
        <w:rPr>
          <w:rFonts w:ascii="Topol" w:hAnsi="Topol"/>
          <w:b/>
          <w:sz w:val="20"/>
        </w:rPr>
        <w:t>ro dopravní inženýrská opatření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Po dobu výstavby bude zajištěn přístup na stavbu z veřejné místní komunikace. Před vyjetím ze staveniště na veřejnou komunikaci bude prováděno čistění veškeré techniky tak, aby nedocházelo ke znečišťování veřejné komunikace.</w:t>
      </w:r>
    </w:p>
    <w:p w:rsidR="00E14134" w:rsidRPr="00F33272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0F1151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8D6547">
        <w:rPr>
          <w:rFonts w:ascii="Topol" w:hAnsi="Topol"/>
          <w:b/>
          <w:sz w:val="20"/>
        </w:rPr>
        <w:t>m) stanovení speciálních podmínek pro provádění stavby (provádění stavby za provozu,</w:t>
      </w:r>
      <w:r w:rsidR="00E14134">
        <w:rPr>
          <w:rFonts w:ascii="Topol" w:hAnsi="Topol"/>
          <w:b/>
          <w:sz w:val="20"/>
        </w:rPr>
        <w:t xml:space="preserve"> </w:t>
      </w:r>
      <w:r w:rsidRPr="008D6547">
        <w:rPr>
          <w:rFonts w:ascii="Topol" w:hAnsi="Topol"/>
          <w:b/>
          <w:sz w:val="20"/>
        </w:rPr>
        <w:t xml:space="preserve">opatření proti účinkům </w:t>
      </w:r>
      <w:r w:rsidRPr="000F1151">
        <w:rPr>
          <w:rFonts w:ascii="Topol" w:hAnsi="Topol"/>
          <w:b/>
          <w:sz w:val="20"/>
        </w:rPr>
        <w:t>vnějšíh</w:t>
      </w:r>
      <w:r w:rsidR="00B26C4E" w:rsidRPr="000F1151">
        <w:rPr>
          <w:rFonts w:ascii="Topol" w:hAnsi="Topol"/>
          <w:b/>
          <w:sz w:val="20"/>
        </w:rPr>
        <w:t>o prostředí při výstavbě apod.)</w:t>
      </w:r>
    </w:p>
    <w:p w:rsidR="00E14134" w:rsidRPr="000F1151" w:rsidRDefault="00FA780C" w:rsidP="005744F7">
      <w:pPr>
        <w:tabs>
          <w:tab w:val="left" w:pos="284"/>
        </w:tabs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</w:r>
      <w:r w:rsidR="003E76A8" w:rsidRPr="000F1151">
        <w:rPr>
          <w:rFonts w:ascii="Topol" w:hAnsi="Topol"/>
          <w:sz w:val="20"/>
        </w:rPr>
        <w:t>Není požadováno žádné speciální opatření</w:t>
      </w:r>
      <w:r w:rsidRPr="000F1151">
        <w:rPr>
          <w:rFonts w:ascii="Topol" w:hAnsi="Topol"/>
          <w:sz w:val="20"/>
        </w:rPr>
        <w:t>.</w:t>
      </w:r>
    </w:p>
    <w:p w:rsidR="00E14134" w:rsidRPr="000F1151" w:rsidRDefault="00E14134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8D6547" w:rsidRPr="000F1151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n) postup výst</w:t>
      </w:r>
      <w:r w:rsidR="00B26C4E" w:rsidRPr="000F1151">
        <w:rPr>
          <w:rFonts w:ascii="Topol" w:hAnsi="Topol"/>
          <w:b/>
          <w:sz w:val="20"/>
        </w:rPr>
        <w:t>avby, rozhodující dílčí termíny</w:t>
      </w:r>
    </w:p>
    <w:p w:rsidR="001A634D" w:rsidRPr="000F1151" w:rsidRDefault="001A634D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- vybourání prostupů v luxferách, stropech a šachtách v 2.NP – 11.NP</w:t>
      </w:r>
    </w:p>
    <w:p w:rsidR="001A634D" w:rsidRPr="000F1151" w:rsidRDefault="001A634D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- montáž elektrorozvodů a rozvodů chladiva</w:t>
      </w:r>
    </w:p>
    <w:p w:rsidR="000F1151" w:rsidRPr="000F1151" w:rsidRDefault="000F1151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- zapravení všech prostupů, u požárně dělících konstrukcí požárními ucpávkami</w:t>
      </w:r>
    </w:p>
    <w:p w:rsidR="001A634D" w:rsidRPr="000F1151" w:rsidRDefault="001A634D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 xml:space="preserve">- montáž sádrokartonových </w:t>
      </w:r>
      <w:proofErr w:type="spellStart"/>
      <w:r w:rsidRPr="000F1151">
        <w:rPr>
          <w:rFonts w:ascii="Topol" w:hAnsi="Topol"/>
          <w:sz w:val="20"/>
        </w:rPr>
        <w:t>předstěn</w:t>
      </w:r>
      <w:proofErr w:type="spellEnd"/>
      <w:r w:rsidRPr="000F1151">
        <w:rPr>
          <w:rFonts w:ascii="Topol" w:hAnsi="Topol"/>
          <w:sz w:val="20"/>
        </w:rPr>
        <w:t xml:space="preserve"> a kazetového minerálního podhledu v 2.NP – 11.NP, montáž světel na podhled</w:t>
      </w:r>
    </w:p>
    <w:p w:rsidR="001A634D" w:rsidRPr="000F1151" w:rsidRDefault="001A634D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 xml:space="preserve">- </w:t>
      </w:r>
      <w:r w:rsidR="000F1151" w:rsidRPr="000F1151">
        <w:rPr>
          <w:rFonts w:ascii="Topol" w:hAnsi="Topol"/>
          <w:sz w:val="20"/>
        </w:rPr>
        <w:t>realizace</w:t>
      </w:r>
      <w:r w:rsidRPr="000F1151">
        <w:rPr>
          <w:rFonts w:ascii="Topol" w:hAnsi="Topol"/>
          <w:sz w:val="20"/>
        </w:rPr>
        <w:t xml:space="preserve"> ocelové konstrukce na střeše pro osazení vnějších klimatizačních jednotek</w:t>
      </w:r>
    </w:p>
    <w:p w:rsidR="001A634D" w:rsidRPr="000F1151" w:rsidRDefault="001A634D" w:rsidP="001A634D">
      <w:pPr>
        <w:spacing w:line="276" w:lineRule="auto"/>
        <w:ind w:left="284"/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>- osazení technologických prvků</w:t>
      </w:r>
    </w:p>
    <w:p w:rsidR="008D6547" w:rsidRDefault="0082330C" w:rsidP="005744F7">
      <w:pPr>
        <w:ind w:left="284"/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br w:type="page"/>
      </w:r>
    </w:p>
    <w:p w:rsidR="003747B1" w:rsidRPr="00EC31E7" w:rsidRDefault="003747B1" w:rsidP="005744F7">
      <w:pPr>
        <w:tabs>
          <w:tab w:val="left" w:pos="284"/>
        </w:tabs>
        <w:ind w:firstLine="708"/>
        <w:rPr>
          <w:rFonts w:ascii="Topol" w:hAnsi="Topol" w:cs="Arial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418"/>
        <w:gridCol w:w="3118"/>
        <w:gridCol w:w="1701"/>
        <w:gridCol w:w="1399"/>
        <w:gridCol w:w="2287"/>
      </w:tblGrid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Název stavby</w:t>
            </w:r>
          </w:p>
        </w:tc>
        <w:tc>
          <w:tcPr>
            <w:tcW w:w="6218" w:type="dxa"/>
            <w:gridSpan w:val="3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/>
                <w:b/>
                <w:bCs/>
                <w:sz w:val="18"/>
                <w:szCs w:val="18"/>
              </w:rPr>
              <w:t>Klimatizace v budově Kotlářská</w:t>
            </w:r>
          </w:p>
        </w:tc>
        <w:tc>
          <w:tcPr>
            <w:tcW w:w="2287" w:type="dxa"/>
            <w:vMerge w:val="restart"/>
            <w:tcBorders>
              <w:top w:val="single" w:sz="8" w:space="0" w:color="000000" w:themeColor="text1"/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96035" cy="532765"/>
                  <wp:effectExtent l="19050" t="0" r="0" b="0"/>
                  <wp:docPr id="8" name="obrázek 6" descr="Z:\Dokumenty\INGSTEP\LOGO\LOGO_WM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Dokumenty\INGSTEP\LOGO\LOGO_WMF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Investor: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 w:cs="Arial"/>
                <w:b/>
                <w:sz w:val="18"/>
                <w:szCs w:val="18"/>
              </w:rPr>
              <w:t xml:space="preserve">Ministerstvo zemědělství, </w:t>
            </w:r>
            <w:proofErr w:type="spellStart"/>
            <w:r>
              <w:rPr>
                <w:rFonts w:ascii="Topol" w:hAnsi="Topol" w:cs="Arial"/>
                <w:b/>
                <w:sz w:val="18"/>
                <w:szCs w:val="18"/>
              </w:rPr>
              <w:t>Těšnov</w:t>
            </w:r>
            <w:proofErr w:type="spellEnd"/>
            <w:r>
              <w:rPr>
                <w:rFonts w:ascii="Topol" w:hAnsi="Topol" w:cs="Arial"/>
                <w:b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Stavebník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C31C8E">
              <w:rPr>
                <w:rFonts w:ascii="Topol" w:hAnsi="Topol" w:cs="Arial"/>
                <w:sz w:val="18"/>
                <w:szCs w:val="18"/>
              </w:rPr>
              <w:t>Ministerstvo zemědělství</w:t>
            </w:r>
            <w:r>
              <w:rPr>
                <w:rFonts w:ascii="Topol" w:hAnsi="Topol" w:cs="Arial"/>
                <w:sz w:val="18"/>
                <w:szCs w:val="18"/>
              </w:rPr>
              <w:t>,</w:t>
            </w:r>
            <w:r w:rsidRPr="00C31C8E">
              <w:rPr>
                <w:rFonts w:ascii="Topol" w:hAnsi="Topol" w:cs="Arial"/>
                <w:sz w:val="18"/>
                <w:szCs w:val="18"/>
              </w:rPr>
              <w:t xml:space="preserve"> </w:t>
            </w:r>
            <w:proofErr w:type="spellStart"/>
            <w:r w:rsidRPr="00C31C8E">
              <w:rPr>
                <w:rFonts w:ascii="Topol" w:hAnsi="Topol" w:cs="Arial"/>
                <w:sz w:val="18"/>
                <w:szCs w:val="18"/>
              </w:rPr>
              <w:t>Těšnov</w:t>
            </w:r>
            <w:proofErr w:type="spellEnd"/>
            <w:r w:rsidRPr="00C31C8E">
              <w:rPr>
                <w:rFonts w:ascii="Topol" w:hAnsi="Topol" w:cs="Arial"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5744F7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Zpracovatel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sz w:val="18"/>
                <w:szCs w:val="18"/>
              </w:rPr>
              <w:t>INGSTEP s.r.o., Sloup 192, 679 13</w:t>
            </w:r>
            <w:r>
              <w:rPr>
                <w:rFonts w:ascii="Topol" w:hAnsi="Topol" w:cs="Arial"/>
                <w:bCs/>
                <w:sz w:val="18"/>
                <w:szCs w:val="18"/>
              </w:rPr>
              <w:t xml:space="preserve"> Sloup</w:t>
            </w:r>
            <w:r w:rsidRPr="004006F2">
              <w:rPr>
                <w:rFonts w:ascii="Topol" w:hAnsi="Topol" w:cs="Arial"/>
                <w:bCs/>
                <w:sz w:val="18"/>
                <w:szCs w:val="18"/>
              </w:rPr>
              <w:t>, IČO: 293 77 340, DIČ: CZ29377340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5744F7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Místo stavby  </w:t>
            </w:r>
          </w:p>
        </w:tc>
        <w:tc>
          <w:tcPr>
            <w:tcW w:w="3118" w:type="dxa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/>
                <w:b/>
                <w:bCs/>
                <w:sz w:val="18"/>
                <w:szCs w:val="18"/>
              </w:rPr>
            </w:pPr>
            <w:r w:rsidRPr="00655710">
              <w:rPr>
                <w:rFonts w:ascii="Topol" w:hAnsi="Topol" w:cs="Arial"/>
                <w:sz w:val="18"/>
                <w:szCs w:val="18"/>
              </w:rPr>
              <w:t xml:space="preserve">Brno, Kotlářská č. p. 931/53, </w:t>
            </w:r>
            <w:proofErr w:type="spellStart"/>
            <w:r w:rsidRPr="00655710">
              <w:rPr>
                <w:rFonts w:ascii="Topol" w:hAnsi="Topol" w:cs="Arial"/>
                <w:sz w:val="18"/>
                <w:szCs w:val="18"/>
              </w:rPr>
              <w:t>parc</w:t>
            </w:r>
            <w:proofErr w:type="spellEnd"/>
            <w:r w:rsidRPr="00655710">
              <w:rPr>
                <w:rFonts w:ascii="Topol" w:hAnsi="Topol" w:cs="Arial"/>
                <w:sz w:val="18"/>
                <w:szCs w:val="18"/>
              </w:rPr>
              <w:t>. č. 1525/1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proofErr w:type="spellStart"/>
            <w:r w:rsidRPr="0021227A">
              <w:rPr>
                <w:rFonts w:ascii="Topol" w:hAnsi="Topol" w:cs="Arial"/>
                <w:sz w:val="18"/>
                <w:szCs w:val="18"/>
              </w:rPr>
              <w:t>Zodp</w:t>
            </w:r>
            <w:proofErr w:type="spellEnd"/>
            <w:r w:rsidRPr="0021227A">
              <w:rPr>
                <w:rFonts w:ascii="Topol" w:hAnsi="Topol" w:cs="Arial"/>
                <w:sz w:val="18"/>
                <w:szCs w:val="18"/>
              </w:rPr>
              <w:t>. projektant</w:t>
            </w:r>
          </w:p>
        </w:tc>
        <w:tc>
          <w:tcPr>
            <w:tcW w:w="3686" w:type="dxa"/>
            <w:gridSpan w:val="2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21227A">
              <w:rPr>
                <w:rFonts w:ascii="Topol" w:hAnsi="Topol" w:cs="Arial"/>
                <w:sz w:val="18"/>
                <w:szCs w:val="18"/>
              </w:rPr>
              <w:t>Ing. Pavel Štěpán, ČKAIT 1004763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4006F2">
              <w:rPr>
                <w:rFonts w:ascii="Topol" w:hAnsi="Topol" w:cs="Arial"/>
                <w:sz w:val="18"/>
                <w:szCs w:val="18"/>
              </w:rPr>
              <w:t>Vypracoval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3F4C5B">
              <w:rPr>
                <w:rFonts w:ascii="Topol" w:hAnsi="Topol" w:cs="Arial"/>
                <w:sz w:val="18"/>
                <w:szCs w:val="18"/>
              </w:rPr>
              <w:t xml:space="preserve">Alexandra </w:t>
            </w:r>
            <w:r>
              <w:rPr>
                <w:rFonts w:ascii="Topol" w:hAnsi="Topol" w:cs="Arial"/>
                <w:sz w:val="18"/>
                <w:szCs w:val="18"/>
              </w:rPr>
              <w:t>Prchalová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Datum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2016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Kraj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Jihomoravský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Stupeň PD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Cs w:val="0"/>
                <w:sz w:val="18"/>
                <w:szCs w:val="18"/>
              </w:rPr>
              <w:t>D</w:t>
            </w:r>
            <w:r>
              <w:rPr>
                <w:rFonts w:ascii="Topol" w:hAnsi="Topol"/>
                <w:bCs w:val="0"/>
                <w:sz w:val="18"/>
                <w:szCs w:val="18"/>
              </w:rPr>
              <w:t>PS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Kat. území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Revize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R00</w:t>
            </w:r>
          </w:p>
        </w:tc>
      </w:tr>
      <w:tr w:rsidR="00655710" w:rsidRPr="004006F2" w:rsidTr="00D906CC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sz w:val="18"/>
                <w:szCs w:val="18"/>
              </w:rPr>
              <w:t>Číslo zakázky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Kód dokumentu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3F4C5B">
              <w:rPr>
                <w:rFonts w:ascii="Topol" w:hAnsi="Topol"/>
                <w:b w:val="0"/>
                <w:sz w:val="18"/>
                <w:szCs w:val="18"/>
              </w:rPr>
              <w:t>T-201</w:t>
            </w:r>
            <w:r>
              <w:rPr>
                <w:rFonts w:ascii="Topol" w:hAnsi="Topol"/>
                <w:b w:val="0"/>
                <w:sz w:val="18"/>
                <w:szCs w:val="18"/>
              </w:rPr>
              <w:t>60704</w:t>
            </w:r>
            <w:r w:rsidRPr="003F4C5B">
              <w:rPr>
                <w:rFonts w:ascii="Topol" w:hAnsi="Topol"/>
                <w:b w:val="0"/>
                <w:sz w:val="18"/>
                <w:szCs w:val="18"/>
              </w:rPr>
              <w:t>-0</w:t>
            </w:r>
            <w:r>
              <w:rPr>
                <w:rFonts w:ascii="Topol" w:hAnsi="Topol"/>
                <w:b w:val="0"/>
                <w:sz w:val="18"/>
                <w:szCs w:val="18"/>
              </w:rPr>
              <w:t>01</w:t>
            </w:r>
          </w:p>
        </w:tc>
      </w:tr>
    </w:tbl>
    <w:p w:rsidR="008D6547" w:rsidRPr="00EC31E7" w:rsidRDefault="008D6547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20"/>
        </w:rPr>
      </w:pPr>
    </w:p>
    <w:p w:rsidR="008D6547" w:rsidRPr="00EC31E7" w:rsidRDefault="008D6547" w:rsidP="005744F7">
      <w:pPr>
        <w:tabs>
          <w:tab w:val="left" w:pos="284"/>
        </w:tabs>
        <w:rPr>
          <w:rFonts w:ascii="Topol" w:hAnsi="Topol"/>
          <w:b/>
          <w:bCs/>
          <w:sz w:val="32"/>
          <w:szCs w:val="32"/>
        </w:rPr>
      </w:pPr>
    </w:p>
    <w:p w:rsidR="008D6547" w:rsidRPr="00EC31E7" w:rsidRDefault="008D6547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  <w:r w:rsidRPr="00EC31E7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 </w:t>
      </w:r>
      <w:r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C. </w:t>
      </w:r>
      <w:r w:rsidRPr="00EC31E7">
        <w:rPr>
          <w:rFonts w:ascii="Topol" w:hAnsi="Topol"/>
          <w:b/>
          <w:bCs/>
          <w:color w:val="FFFFFF" w:themeColor="background1"/>
          <w:sz w:val="44"/>
          <w:szCs w:val="32"/>
        </w:rPr>
        <w:t xml:space="preserve"> </w:t>
      </w:r>
      <w:r>
        <w:rPr>
          <w:rFonts w:ascii="Topol" w:hAnsi="Topol"/>
          <w:b/>
          <w:bCs/>
          <w:sz w:val="32"/>
          <w:szCs w:val="32"/>
        </w:rPr>
        <w:t>Situační výkresy</w:t>
      </w:r>
    </w:p>
    <w:p w:rsidR="008D6547" w:rsidRPr="00EC31E7" w:rsidRDefault="008D6547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</w:p>
    <w:p w:rsidR="008D6547" w:rsidRDefault="008D6547" w:rsidP="005744F7">
      <w:pPr>
        <w:tabs>
          <w:tab w:val="left" w:pos="284"/>
        </w:tabs>
        <w:rPr>
          <w:rFonts w:ascii="Topol" w:hAnsi="Topol"/>
          <w:sz w:val="20"/>
        </w:rPr>
      </w:pPr>
    </w:p>
    <w:p w:rsidR="008D6547" w:rsidRPr="00EE51BD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EE51BD">
        <w:rPr>
          <w:rFonts w:ascii="Topol" w:hAnsi="Topol"/>
          <w:b/>
          <w:sz w:val="32"/>
        </w:rPr>
        <w:t>C.</w:t>
      </w:r>
      <w:r w:rsidR="008D6547" w:rsidRPr="00EE51BD">
        <w:rPr>
          <w:rFonts w:ascii="Topol" w:hAnsi="Topol"/>
          <w:b/>
          <w:sz w:val="32"/>
        </w:rPr>
        <w:t>1.</w:t>
      </w:r>
      <w:r w:rsidR="008D6547" w:rsidRPr="00EE51BD">
        <w:rPr>
          <w:rFonts w:ascii="Topol" w:hAnsi="Topol"/>
          <w:b/>
          <w:sz w:val="32"/>
        </w:rPr>
        <w:tab/>
      </w:r>
      <w:r w:rsidR="008D6547" w:rsidRPr="00EE51BD">
        <w:rPr>
          <w:rFonts w:ascii="Topol" w:hAnsi="Topol"/>
          <w:b/>
        </w:rPr>
        <w:t>Situační výkres širších vztahů</w:t>
      </w: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2"/>
        </w:rPr>
      </w:pP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E51BD">
        <w:rPr>
          <w:rFonts w:ascii="Topol" w:hAnsi="Topol"/>
          <w:b/>
          <w:sz w:val="20"/>
        </w:rPr>
        <w:t>a) měřítko 1 : 1 000 až 1 : 50 000,</w:t>
      </w: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E51BD">
        <w:rPr>
          <w:rFonts w:ascii="Topol" w:hAnsi="Topol"/>
          <w:b/>
          <w:sz w:val="20"/>
        </w:rPr>
        <w:t>b) napojení stavby na dopravní a technickou infrastrukturu,</w:t>
      </w: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E51BD">
        <w:rPr>
          <w:rFonts w:ascii="Topol" w:hAnsi="Topol"/>
          <w:b/>
          <w:sz w:val="20"/>
        </w:rPr>
        <w:t>c) stávající a navrhovaná ochranná a bezpečnostní pásma,</w:t>
      </w: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EE51BD">
        <w:rPr>
          <w:rFonts w:ascii="Topol" w:hAnsi="Topol"/>
          <w:b/>
          <w:sz w:val="20"/>
        </w:rPr>
        <w:t>d) vyznačení hranic dotčeného území.</w:t>
      </w:r>
    </w:p>
    <w:p w:rsidR="00B007CA" w:rsidRPr="00EE51BD" w:rsidRDefault="00B007CA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9"/>
        <w:gridCol w:w="749"/>
        <w:gridCol w:w="744"/>
        <w:gridCol w:w="1843"/>
        <w:gridCol w:w="4525"/>
      </w:tblGrid>
      <w:tr w:rsidR="001A634D" w:rsidRPr="00B63873" w:rsidTr="00AB600D">
        <w:trPr>
          <w:trHeight w:hRule="exact" w:val="284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1A634D" w:rsidRPr="00B63873" w:rsidRDefault="001A634D" w:rsidP="00AB600D">
            <w:pPr>
              <w:jc w:val="left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Stavební objekt:</w:t>
            </w:r>
          </w:p>
        </w:tc>
        <w:tc>
          <w:tcPr>
            <w:tcW w:w="6368" w:type="dxa"/>
            <w:gridSpan w:val="2"/>
            <w:tcBorders>
              <w:bottom w:val="sing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b/>
                <w:szCs w:val="22"/>
              </w:rPr>
            </w:pPr>
            <w:r w:rsidRPr="003F4C5B">
              <w:rPr>
                <w:rFonts w:ascii="Topol" w:hAnsi="Topol"/>
                <w:b/>
                <w:sz w:val="22"/>
                <w:szCs w:val="22"/>
              </w:rPr>
              <w:t xml:space="preserve">SO.01 </w:t>
            </w:r>
          </w:p>
        </w:tc>
      </w:tr>
      <w:tr w:rsidR="00AB600D" w:rsidRPr="00B63873" w:rsidTr="00AB600D">
        <w:trPr>
          <w:trHeight w:hRule="exact" w:val="284"/>
          <w:jc w:val="center"/>
        </w:trPr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Členění dok.</w:t>
            </w: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Č. dok.</w:t>
            </w: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Měřítko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Kód dokumentu</w:t>
            </w:r>
          </w:p>
        </w:tc>
        <w:tc>
          <w:tcPr>
            <w:tcW w:w="45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Název dokumentu</w:t>
            </w:r>
          </w:p>
        </w:tc>
      </w:tr>
      <w:tr w:rsidR="001A634D" w:rsidRPr="00B63873" w:rsidTr="00AB600D">
        <w:trPr>
          <w:trHeight w:hRule="exact" w:val="284"/>
          <w:jc w:val="center"/>
        </w:trPr>
        <w:tc>
          <w:tcPr>
            <w:tcW w:w="1059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C.1</w:t>
            </w:r>
          </w:p>
        </w:tc>
        <w:tc>
          <w:tcPr>
            <w:tcW w:w="749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001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1:1000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</w:t>
            </w:r>
            <w:r w:rsidRPr="003F4C5B">
              <w:rPr>
                <w:rFonts w:ascii="Topol" w:hAnsi="Topol"/>
                <w:sz w:val="18"/>
                <w:szCs w:val="18"/>
              </w:rPr>
              <w:t>2016</w:t>
            </w:r>
            <w:r>
              <w:rPr>
                <w:rFonts w:ascii="Topol" w:hAnsi="Topol"/>
                <w:sz w:val="18"/>
                <w:szCs w:val="18"/>
              </w:rPr>
              <w:t>0704</w:t>
            </w:r>
            <w:r w:rsidRPr="003F4C5B">
              <w:rPr>
                <w:rFonts w:ascii="Topol" w:hAnsi="Topol"/>
                <w:sz w:val="20"/>
              </w:rPr>
              <w:t>-001</w:t>
            </w:r>
          </w:p>
        </w:tc>
        <w:tc>
          <w:tcPr>
            <w:tcW w:w="4525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Situace širších vztahů</w:t>
            </w:r>
          </w:p>
        </w:tc>
      </w:tr>
    </w:tbl>
    <w:p w:rsidR="008D6547" w:rsidRPr="00EE51BD" w:rsidRDefault="008D6547" w:rsidP="005744F7">
      <w:pPr>
        <w:tabs>
          <w:tab w:val="left" w:pos="284"/>
        </w:tabs>
        <w:rPr>
          <w:rFonts w:ascii="Topol" w:hAnsi="Topol"/>
          <w:sz w:val="20"/>
        </w:rPr>
      </w:pPr>
    </w:p>
    <w:p w:rsidR="00B007CA" w:rsidRPr="00EE51BD" w:rsidRDefault="00B007CA" w:rsidP="005744F7">
      <w:pPr>
        <w:tabs>
          <w:tab w:val="left" w:pos="284"/>
        </w:tabs>
        <w:rPr>
          <w:rFonts w:ascii="Topol" w:hAnsi="Topol"/>
          <w:sz w:val="20"/>
        </w:rPr>
      </w:pPr>
    </w:p>
    <w:p w:rsidR="008D6547" w:rsidRPr="00EE51BD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EE51BD">
        <w:rPr>
          <w:rFonts w:ascii="Topol" w:hAnsi="Topol"/>
          <w:b/>
          <w:sz w:val="32"/>
        </w:rPr>
        <w:t>C.</w:t>
      </w:r>
      <w:r w:rsidR="008D6547" w:rsidRPr="00EE51BD">
        <w:rPr>
          <w:rFonts w:ascii="Topol" w:hAnsi="Topol"/>
          <w:b/>
          <w:sz w:val="32"/>
        </w:rPr>
        <w:t>2.</w:t>
      </w:r>
      <w:r w:rsidR="008D6547" w:rsidRPr="00EE51BD">
        <w:rPr>
          <w:rFonts w:ascii="Topol" w:hAnsi="Topol"/>
          <w:b/>
          <w:sz w:val="32"/>
        </w:rPr>
        <w:tab/>
      </w:r>
      <w:r w:rsidR="008D6547" w:rsidRPr="00EE51BD">
        <w:rPr>
          <w:rFonts w:ascii="Topol" w:hAnsi="Topol"/>
          <w:b/>
        </w:rPr>
        <w:t>Celkový situační výkres</w:t>
      </w:r>
    </w:p>
    <w:p w:rsidR="008D6547" w:rsidRPr="00EE51BD" w:rsidRDefault="008D6547" w:rsidP="005744F7">
      <w:pPr>
        <w:tabs>
          <w:tab w:val="left" w:pos="284"/>
        </w:tabs>
        <w:rPr>
          <w:rFonts w:ascii="Topol" w:hAnsi="Topol"/>
          <w:b/>
          <w:sz w:val="22"/>
        </w:rPr>
      </w:pP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a) měřítko 1 : 200 až 1 : 1 000, u rozsáhlých staveb 1 : 2 000 nebo 1 : 5</w:t>
      </w:r>
      <w:r w:rsidR="00E14134" w:rsidRPr="00EE51BD">
        <w:rPr>
          <w:rFonts w:ascii="Topol" w:hAnsi="Topol"/>
          <w:b/>
          <w:sz w:val="20"/>
        </w:rPr>
        <w:t> </w:t>
      </w:r>
      <w:r w:rsidRPr="00EE51BD">
        <w:rPr>
          <w:rFonts w:ascii="Topol" w:hAnsi="Topol"/>
          <w:b/>
          <w:sz w:val="20"/>
        </w:rPr>
        <w:t>000,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b) stávající stavby, dopravní a technická infrastruktura,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c) hranice pozemků,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d) hranice řešeného území,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e) základní výškopis a polohopis,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f) navržené stavby,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g) stanovení nadmořské výšky 1. nadzemního podlaží u budov (+</w:t>
      </w:r>
      <w:r w:rsidR="006E4121" w:rsidRPr="00EE51BD">
        <w:rPr>
          <w:rFonts w:ascii="Topol" w:hAnsi="Topol"/>
          <w:b/>
          <w:sz w:val="20"/>
        </w:rPr>
        <w:t>/</w:t>
      </w:r>
      <w:r w:rsidRPr="00EE51BD">
        <w:rPr>
          <w:rFonts w:ascii="Topol" w:hAnsi="Topol"/>
          <w:b/>
          <w:sz w:val="20"/>
        </w:rPr>
        <w:t>- 0, 0</w:t>
      </w:r>
      <w:r w:rsidR="00D4621D" w:rsidRPr="00EE51BD">
        <w:rPr>
          <w:rFonts w:ascii="Topol" w:hAnsi="Topol"/>
          <w:b/>
          <w:sz w:val="20"/>
        </w:rPr>
        <w:t>0</w:t>
      </w:r>
      <w:r w:rsidRPr="00EE51BD">
        <w:rPr>
          <w:rFonts w:ascii="Topol" w:hAnsi="Topol"/>
          <w:b/>
          <w:sz w:val="20"/>
        </w:rPr>
        <w:t>0) a výšky upraveného</w:t>
      </w:r>
      <w:r w:rsidR="00D4621D" w:rsidRPr="00EE51BD">
        <w:rPr>
          <w:rFonts w:ascii="Topol" w:hAnsi="Topol"/>
          <w:b/>
          <w:sz w:val="20"/>
        </w:rPr>
        <w:t xml:space="preserve"> </w:t>
      </w:r>
      <w:r w:rsidRPr="00EE51BD">
        <w:rPr>
          <w:rFonts w:ascii="Topol" w:hAnsi="Topol"/>
          <w:b/>
          <w:sz w:val="20"/>
        </w:rPr>
        <w:t>terénu; maximální výška staveb,</w:t>
      </w:r>
    </w:p>
    <w:p w:rsidR="00E14134" w:rsidRPr="00EE51BD" w:rsidRDefault="008D6547" w:rsidP="005744F7">
      <w:pPr>
        <w:jc w:val="left"/>
        <w:rPr>
          <w:rFonts w:ascii="Topol" w:hAnsi="Topol"/>
          <w:sz w:val="20"/>
        </w:rPr>
      </w:pPr>
      <w:r w:rsidRPr="00EE51BD">
        <w:rPr>
          <w:rFonts w:ascii="Topol" w:hAnsi="Topol"/>
          <w:b/>
          <w:sz w:val="20"/>
        </w:rPr>
        <w:t>h) komunikace a zpevněné plochy,</w:t>
      </w:r>
    </w:p>
    <w:p w:rsidR="008D6547" w:rsidRDefault="008D6547" w:rsidP="005744F7">
      <w:pPr>
        <w:jc w:val="left"/>
        <w:rPr>
          <w:rFonts w:ascii="Topol" w:hAnsi="Topol"/>
          <w:b/>
          <w:sz w:val="20"/>
        </w:rPr>
      </w:pPr>
      <w:r w:rsidRPr="00EE51BD">
        <w:rPr>
          <w:rFonts w:ascii="Topol" w:hAnsi="Topol"/>
          <w:b/>
          <w:sz w:val="20"/>
        </w:rPr>
        <w:t>i) plochy vegetace.</w:t>
      </w:r>
    </w:p>
    <w:p w:rsidR="00B007CA" w:rsidRDefault="00B007CA" w:rsidP="005744F7">
      <w:pPr>
        <w:jc w:val="left"/>
        <w:rPr>
          <w:rFonts w:ascii="Topol" w:hAnsi="Topol"/>
          <w:b/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9"/>
        <w:gridCol w:w="749"/>
        <w:gridCol w:w="744"/>
        <w:gridCol w:w="1843"/>
        <w:gridCol w:w="4525"/>
      </w:tblGrid>
      <w:tr w:rsidR="001A634D" w:rsidRPr="00B63873" w:rsidTr="00AB600D">
        <w:trPr>
          <w:trHeight w:hRule="exact" w:val="284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1A634D" w:rsidRPr="00B63873" w:rsidRDefault="001A634D" w:rsidP="00AB600D">
            <w:pPr>
              <w:jc w:val="left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Stavební objekt:</w:t>
            </w:r>
          </w:p>
        </w:tc>
        <w:tc>
          <w:tcPr>
            <w:tcW w:w="6368" w:type="dxa"/>
            <w:gridSpan w:val="2"/>
            <w:tcBorders>
              <w:bottom w:val="sing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b/>
                <w:szCs w:val="22"/>
              </w:rPr>
            </w:pPr>
            <w:r w:rsidRPr="003F4C5B">
              <w:rPr>
                <w:rFonts w:ascii="Topol" w:hAnsi="Topol"/>
                <w:b/>
                <w:sz w:val="22"/>
                <w:szCs w:val="22"/>
              </w:rPr>
              <w:t xml:space="preserve">SO.01 </w:t>
            </w:r>
          </w:p>
        </w:tc>
      </w:tr>
      <w:tr w:rsidR="00AB600D" w:rsidRPr="00B63873" w:rsidTr="00AB600D">
        <w:trPr>
          <w:trHeight w:hRule="exact" w:val="284"/>
          <w:jc w:val="center"/>
        </w:trPr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Členění dok.</w:t>
            </w: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Č. dok.</w:t>
            </w: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Měřítko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Kód dokumentu</w:t>
            </w:r>
          </w:p>
        </w:tc>
        <w:tc>
          <w:tcPr>
            <w:tcW w:w="45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B600D" w:rsidRPr="00B63873" w:rsidRDefault="00AB600D" w:rsidP="00AB600D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Název dokumentu</w:t>
            </w:r>
          </w:p>
        </w:tc>
      </w:tr>
      <w:tr w:rsidR="001A634D" w:rsidRPr="00B63873" w:rsidTr="00AB600D">
        <w:trPr>
          <w:trHeight w:hRule="exact" w:val="284"/>
          <w:jc w:val="center"/>
        </w:trPr>
        <w:tc>
          <w:tcPr>
            <w:tcW w:w="1059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C.2</w:t>
            </w:r>
          </w:p>
        </w:tc>
        <w:tc>
          <w:tcPr>
            <w:tcW w:w="749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002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1:200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</w:t>
            </w: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  <w:r w:rsidRPr="003F4C5B">
              <w:rPr>
                <w:rFonts w:ascii="Topol" w:hAnsi="Topol"/>
                <w:sz w:val="20"/>
              </w:rPr>
              <w:t>-002</w:t>
            </w:r>
          </w:p>
        </w:tc>
        <w:tc>
          <w:tcPr>
            <w:tcW w:w="4525" w:type="dxa"/>
            <w:tcBorders>
              <w:top w:val="double" w:sz="4" w:space="0" w:color="auto"/>
            </w:tcBorders>
            <w:vAlign w:val="center"/>
          </w:tcPr>
          <w:p w:rsidR="001A634D" w:rsidRPr="003F4C5B" w:rsidRDefault="001A634D" w:rsidP="001A634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 xml:space="preserve">Situace </w:t>
            </w:r>
          </w:p>
        </w:tc>
      </w:tr>
    </w:tbl>
    <w:p w:rsidR="00D541E0" w:rsidRDefault="00D541E0" w:rsidP="005744F7">
      <w:pPr>
        <w:tabs>
          <w:tab w:val="left" w:pos="284"/>
        </w:tabs>
        <w:rPr>
          <w:rFonts w:ascii="Topol" w:hAnsi="Topol"/>
          <w:sz w:val="20"/>
        </w:rPr>
      </w:pPr>
    </w:p>
    <w:p w:rsidR="00FA5D2A" w:rsidRDefault="00FA5D2A" w:rsidP="005744F7">
      <w:pPr>
        <w:tabs>
          <w:tab w:val="left" w:pos="284"/>
        </w:tabs>
        <w:rPr>
          <w:rFonts w:ascii="Topol" w:hAnsi="Topol"/>
          <w:sz w:val="20"/>
        </w:rPr>
      </w:pPr>
    </w:p>
    <w:p w:rsidR="0082330C" w:rsidRDefault="008D6547" w:rsidP="005744F7">
      <w:pPr>
        <w:spacing w:after="200"/>
        <w:jc w:val="left"/>
        <w:rPr>
          <w:rFonts w:ascii="Topol" w:hAnsi="Topol"/>
          <w:sz w:val="20"/>
        </w:rPr>
      </w:pPr>
      <w:r>
        <w:rPr>
          <w:rFonts w:ascii="Topol" w:hAnsi="Topol"/>
          <w:sz w:val="20"/>
        </w:rPr>
        <w:br w:type="page"/>
      </w:r>
    </w:p>
    <w:p w:rsidR="00655710" w:rsidRDefault="00655710" w:rsidP="00655710">
      <w:pPr>
        <w:tabs>
          <w:tab w:val="left" w:pos="284"/>
        </w:tabs>
        <w:ind w:firstLine="708"/>
        <w:rPr>
          <w:rFonts w:ascii="Topol" w:hAnsi="Topol"/>
          <w:sz w:val="20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418"/>
        <w:gridCol w:w="3118"/>
        <w:gridCol w:w="1701"/>
        <w:gridCol w:w="1399"/>
        <w:gridCol w:w="2287"/>
      </w:tblGrid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Název stavby</w:t>
            </w:r>
          </w:p>
        </w:tc>
        <w:tc>
          <w:tcPr>
            <w:tcW w:w="6218" w:type="dxa"/>
            <w:gridSpan w:val="3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/>
                <w:b/>
                <w:bCs/>
                <w:sz w:val="18"/>
                <w:szCs w:val="18"/>
              </w:rPr>
              <w:t>Klimatizace v budově Kotlářská</w:t>
            </w:r>
          </w:p>
        </w:tc>
        <w:tc>
          <w:tcPr>
            <w:tcW w:w="2287" w:type="dxa"/>
            <w:vMerge w:val="restart"/>
            <w:tcBorders>
              <w:top w:val="single" w:sz="8" w:space="0" w:color="000000" w:themeColor="text1"/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96035" cy="532765"/>
                  <wp:effectExtent l="19050" t="0" r="0" b="0"/>
                  <wp:docPr id="12" name="obrázek 6" descr="Z:\Dokumenty\INGSTEP\LOGO\LOGO_WM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Dokumenty\INGSTEP\LOGO\LOGO_WMF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Investor: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 w:cs="Arial"/>
                <w:b/>
                <w:sz w:val="18"/>
                <w:szCs w:val="18"/>
              </w:rPr>
              <w:t xml:space="preserve">Ministerstvo zemědělství, </w:t>
            </w:r>
            <w:proofErr w:type="spellStart"/>
            <w:r>
              <w:rPr>
                <w:rFonts w:ascii="Topol" w:hAnsi="Topol" w:cs="Arial"/>
                <w:b/>
                <w:sz w:val="18"/>
                <w:szCs w:val="18"/>
              </w:rPr>
              <w:t>Těšnov</w:t>
            </w:r>
            <w:proofErr w:type="spellEnd"/>
            <w:r>
              <w:rPr>
                <w:rFonts w:ascii="Topol" w:hAnsi="Topol" w:cs="Arial"/>
                <w:b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Stavebník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C31C8E">
              <w:rPr>
                <w:rFonts w:ascii="Topol" w:hAnsi="Topol" w:cs="Arial"/>
                <w:sz w:val="18"/>
                <w:szCs w:val="18"/>
              </w:rPr>
              <w:t>Ministerstvo zemědělství</w:t>
            </w:r>
            <w:r>
              <w:rPr>
                <w:rFonts w:ascii="Topol" w:hAnsi="Topol" w:cs="Arial"/>
                <w:sz w:val="18"/>
                <w:szCs w:val="18"/>
              </w:rPr>
              <w:t>,</w:t>
            </w:r>
            <w:r w:rsidRPr="00C31C8E">
              <w:rPr>
                <w:rFonts w:ascii="Topol" w:hAnsi="Topol" w:cs="Arial"/>
                <w:sz w:val="18"/>
                <w:szCs w:val="18"/>
              </w:rPr>
              <w:t xml:space="preserve"> </w:t>
            </w:r>
            <w:proofErr w:type="spellStart"/>
            <w:r w:rsidRPr="00C31C8E">
              <w:rPr>
                <w:rFonts w:ascii="Topol" w:hAnsi="Topol" w:cs="Arial"/>
                <w:sz w:val="18"/>
                <w:szCs w:val="18"/>
              </w:rPr>
              <w:t>Těšnov</w:t>
            </w:r>
            <w:proofErr w:type="spellEnd"/>
            <w:r w:rsidRPr="00C31C8E">
              <w:rPr>
                <w:rFonts w:ascii="Topol" w:hAnsi="Topol" w:cs="Arial"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Zpracovatel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sz w:val="18"/>
                <w:szCs w:val="18"/>
              </w:rPr>
              <w:t>INGSTEP s.r.o., Sloup 192, 679 13</w:t>
            </w:r>
            <w:r>
              <w:rPr>
                <w:rFonts w:ascii="Topol" w:hAnsi="Topol" w:cs="Arial"/>
                <w:bCs/>
                <w:sz w:val="18"/>
                <w:szCs w:val="18"/>
              </w:rPr>
              <w:t xml:space="preserve"> Sloup</w:t>
            </w:r>
            <w:r w:rsidRPr="004006F2">
              <w:rPr>
                <w:rFonts w:ascii="Topol" w:hAnsi="Topol" w:cs="Arial"/>
                <w:bCs/>
                <w:sz w:val="18"/>
                <w:szCs w:val="18"/>
              </w:rPr>
              <w:t>, IČO: 293 77 340, DIČ: CZ29377340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Místo stavby  </w:t>
            </w:r>
          </w:p>
        </w:tc>
        <w:tc>
          <w:tcPr>
            <w:tcW w:w="3118" w:type="dxa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/>
                <w:b/>
                <w:bCs/>
                <w:sz w:val="18"/>
                <w:szCs w:val="18"/>
              </w:rPr>
            </w:pPr>
            <w:r w:rsidRPr="00655710">
              <w:rPr>
                <w:rFonts w:ascii="Topol" w:hAnsi="Topol" w:cs="Arial"/>
                <w:sz w:val="18"/>
                <w:szCs w:val="18"/>
              </w:rPr>
              <w:t xml:space="preserve">Brno, Kotlářská č. p. 931/53, </w:t>
            </w:r>
            <w:proofErr w:type="spellStart"/>
            <w:r w:rsidRPr="00655710">
              <w:rPr>
                <w:rFonts w:ascii="Topol" w:hAnsi="Topol" w:cs="Arial"/>
                <w:sz w:val="18"/>
                <w:szCs w:val="18"/>
              </w:rPr>
              <w:t>parc</w:t>
            </w:r>
            <w:proofErr w:type="spellEnd"/>
            <w:r w:rsidRPr="00655710">
              <w:rPr>
                <w:rFonts w:ascii="Topol" w:hAnsi="Topol" w:cs="Arial"/>
                <w:sz w:val="18"/>
                <w:szCs w:val="18"/>
              </w:rPr>
              <w:t>. č. 1525/1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proofErr w:type="spellStart"/>
            <w:r w:rsidRPr="0021227A">
              <w:rPr>
                <w:rFonts w:ascii="Topol" w:hAnsi="Topol" w:cs="Arial"/>
                <w:sz w:val="18"/>
                <w:szCs w:val="18"/>
              </w:rPr>
              <w:t>Zodp</w:t>
            </w:r>
            <w:proofErr w:type="spellEnd"/>
            <w:r w:rsidRPr="0021227A">
              <w:rPr>
                <w:rFonts w:ascii="Topol" w:hAnsi="Topol" w:cs="Arial"/>
                <w:sz w:val="18"/>
                <w:szCs w:val="18"/>
              </w:rPr>
              <w:t>. projektant</w:t>
            </w:r>
          </w:p>
        </w:tc>
        <w:tc>
          <w:tcPr>
            <w:tcW w:w="3686" w:type="dxa"/>
            <w:gridSpan w:val="2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21227A">
              <w:rPr>
                <w:rFonts w:ascii="Topol" w:hAnsi="Topol" w:cs="Arial"/>
                <w:sz w:val="18"/>
                <w:szCs w:val="18"/>
              </w:rPr>
              <w:t>Ing. Pavel Štěpán, ČKAIT 1004763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4006F2">
              <w:rPr>
                <w:rFonts w:ascii="Topol" w:hAnsi="Topol" w:cs="Arial"/>
                <w:sz w:val="18"/>
                <w:szCs w:val="18"/>
              </w:rPr>
              <w:t>Vypracoval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3F4C5B">
              <w:rPr>
                <w:rFonts w:ascii="Topol" w:hAnsi="Topol" w:cs="Arial"/>
                <w:sz w:val="18"/>
                <w:szCs w:val="18"/>
              </w:rPr>
              <w:t xml:space="preserve">Alexandra </w:t>
            </w:r>
            <w:r>
              <w:rPr>
                <w:rFonts w:ascii="Topol" w:hAnsi="Topol" w:cs="Arial"/>
                <w:sz w:val="18"/>
                <w:szCs w:val="18"/>
              </w:rPr>
              <w:t>Prchalová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Datum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2016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Kraj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Jihomoravský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Stupeň PD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Cs w:val="0"/>
                <w:sz w:val="18"/>
                <w:szCs w:val="18"/>
              </w:rPr>
              <w:t>D</w:t>
            </w:r>
            <w:r>
              <w:rPr>
                <w:rFonts w:ascii="Topol" w:hAnsi="Topol"/>
                <w:bCs w:val="0"/>
                <w:sz w:val="18"/>
                <w:szCs w:val="18"/>
              </w:rPr>
              <w:t>PS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Kat. území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Revize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R00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sz w:val="18"/>
                <w:szCs w:val="18"/>
              </w:rPr>
              <w:t>Číslo zakázky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Kód dokumentu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3F4C5B">
              <w:rPr>
                <w:rFonts w:ascii="Topol" w:hAnsi="Topol"/>
                <w:b w:val="0"/>
                <w:sz w:val="18"/>
                <w:szCs w:val="18"/>
              </w:rPr>
              <w:t>T-201</w:t>
            </w:r>
            <w:r>
              <w:rPr>
                <w:rFonts w:ascii="Topol" w:hAnsi="Topol"/>
                <w:b w:val="0"/>
                <w:sz w:val="18"/>
                <w:szCs w:val="18"/>
              </w:rPr>
              <w:t>60704</w:t>
            </w:r>
            <w:r w:rsidRPr="003F4C5B">
              <w:rPr>
                <w:rFonts w:ascii="Topol" w:hAnsi="Topol"/>
                <w:b w:val="0"/>
                <w:sz w:val="18"/>
                <w:szCs w:val="18"/>
              </w:rPr>
              <w:t>-0</w:t>
            </w:r>
            <w:r>
              <w:rPr>
                <w:rFonts w:ascii="Topol" w:hAnsi="Topol"/>
                <w:b w:val="0"/>
                <w:sz w:val="18"/>
                <w:szCs w:val="18"/>
              </w:rPr>
              <w:t>01</w:t>
            </w:r>
          </w:p>
        </w:tc>
      </w:tr>
    </w:tbl>
    <w:p w:rsidR="0082330C" w:rsidRPr="00EC31E7" w:rsidRDefault="0082330C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20"/>
        </w:rPr>
      </w:pPr>
    </w:p>
    <w:p w:rsidR="0082330C" w:rsidRPr="00734954" w:rsidRDefault="00A23D03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  <w:r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 D</w:t>
      </w:r>
      <w:r w:rsidRPr="00A23D03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>.</w:t>
      </w:r>
      <w:r>
        <w:rPr>
          <w:rFonts w:ascii="Topol" w:hAnsi="Topol"/>
          <w:b/>
          <w:bCs/>
          <w:color w:val="FFFFFF" w:themeColor="background1"/>
          <w:sz w:val="44"/>
          <w:szCs w:val="32"/>
        </w:rPr>
        <w:t xml:space="preserve"> </w:t>
      </w:r>
      <w:r w:rsidR="008D6547" w:rsidRPr="00734954">
        <w:rPr>
          <w:rFonts w:ascii="Topol" w:hAnsi="Topol"/>
          <w:b/>
          <w:bCs/>
          <w:sz w:val="32"/>
          <w:szCs w:val="32"/>
        </w:rPr>
        <w:t>Dokumentace objektů technických a technologických zařízení</w:t>
      </w:r>
    </w:p>
    <w:p w:rsidR="0082330C" w:rsidRPr="00734954" w:rsidRDefault="0082330C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</w:p>
    <w:p w:rsidR="00297B87" w:rsidRPr="00734954" w:rsidRDefault="00297B87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</w:p>
    <w:p w:rsidR="00297B87" w:rsidRPr="00734954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734954">
        <w:rPr>
          <w:rFonts w:ascii="Topol" w:hAnsi="Topol"/>
          <w:b/>
          <w:sz w:val="32"/>
        </w:rPr>
        <w:t>D.</w:t>
      </w:r>
      <w:r w:rsidR="00297B87" w:rsidRPr="00734954">
        <w:rPr>
          <w:rFonts w:ascii="Topol" w:hAnsi="Topol"/>
          <w:b/>
          <w:sz w:val="32"/>
        </w:rPr>
        <w:t>1.</w:t>
      </w:r>
      <w:r w:rsidR="00297B87" w:rsidRPr="00734954">
        <w:rPr>
          <w:rFonts w:ascii="Topol" w:hAnsi="Topol"/>
          <w:b/>
          <w:sz w:val="32"/>
        </w:rPr>
        <w:tab/>
      </w:r>
      <w:r w:rsidR="00297B87" w:rsidRPr="00734954">
        <w:rPr>
          <w:rFonts w:ascii="Topol" w:hAnsi="Topol"/>
          <w:b/>
        </w:rPr>
        <w:t xml:space="preserve">Dokumentace </w:t>
      </w:r>
      <w:r w:rsidR="00300A1F" w:rsidRPr="00734954">
        <w:rPr>
          <w:rFonts w:ascii="Topol" w:hAnsi="Topol"/>
          <w:b/>
        </w:rPr>
        <w:t>stavebního nebo inženýrského ob</w:t>
      </w:r>
      <w:r w:rsidR="00297B87" w:rsidRPr="00734954">
        <w:rPr>
          <w:rFonts w:ascii="Topol" w:hAnsi="Topol"/>
          <w:b/>
        </w:rPr>
        <w:t>j</w:t>
      </w:r>
      <w:r w:rsidR="00300A1F" w:rsidRPr="00734954">
        <w:rPr>
          <w:rFonts w:ascii="Topol" w:hAnsi="Topol"/>
          <w:b/>
        </w:rPr>
        <w:t>e</w:t>
      </w:r>
      <w:r w:rsidR="00297B87" w:rsidRPr="00734954">
        <w:rPr>
          <w:rFonts w:ascii="Topol" w:hAnsi="Topol"/>
          <w:b/>
        </w:rPr>
        <w:t>ktu</w:t>
      </w:r>
    </w:p>
    <w:p w:rsidR="00297B87" w:rsidRPr="00734954" w:rsidRDefault="00297B87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</w:p>
    <w:p w:rsidR="008D6547" w:rsidRPr="00734954" w:rsidRDefault="0041128B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 w:rsidRPr="00734954">
        <w:rPr>
          <w:rFonts w:ascii="Topol" w:hAnsi="Topol"/>
          <w:szCs w:val="24"/>
        </w:rPr>
        <w:t>D.1</w:t>
      </w:r>
      <w:r w:rsidR="008D6547" w:rsidRPr="00734954">
        <w:rPr>
          <w:rFonts w:ascii="Topol" w:hAnsi="Topol"/>
          <w:szCs w:val="24"/>
        </w:rPr>
        <w:t>.</w:t>
      </w:r>
      <w:r w:rsidR="00297B87" w:rsidRPr="00734954">
        <w:rPr>
          <w:rFonts w:ascii="Topol" w:hAnsi="Topol"/>
          <w:szCs w:val="24"/>
        </w:rPr>
        <w:t>1</w:t>
      </w:r>
      <w:r w:rsidR="008D6547" w:rsidRPr="00734954">
        <w:rPr>
          <w:rFonts w:ascii="Topol" w:hAnsi="Topol"/>
          <w:szCs w:val="24"/>
        </w:rPr>
        <w:t xml:space="preserve"> </w:t>
      </w:r>
      <w:r w:rsidR="003571B2" w:rsidRPr="00734954">
        <w:rPr>
          <w:rFonts w:ascii="Topol" w:hAnsi="Topol"/>
          <w:szCs w:val="24"/>
        </w:rPr>
        <w:tab/>
      </w:r>
      <w:r w:rsidR="00297B87" w:rsidRPr="00734954">
        <w:rPr>
          <w:rFonts w:ascii="Topol" w:hAnsi="Topol"/>
          <w:szCs w:val="24"/>
        </w:rPr>
        <w:t>Architektonicko-stavební řešení</w:t>
      </w:r>
    </w:p>
    <w:p w:rsidR="00FD2766" w:rsidRPr="00734954" w:rsidRDefault="00FD2766" w:rsidP="005744F7">
      <w:pPr>
        <w:tabs>
          <w:tab w:val="left" w:pos="284"/>
        </w:tabs>
        <w:rPr>
          <w:rFonts w:ascii="Topol" w:hAnsi="Topol"/>
          <w:sz w:val="20"/>
        </w:rPr>
      </w:pPr>
    </w:p>
    <w:p w:rsidR="005D0216" w:rsidRPr="00734954" w:rsidRDefault="00297B87" w:rsidP="005744F7">
      <w:pPr>
        <w:tabs>
          <w:tab w:val="left" w:pos="284"/>
        </w:tabs>
        <w:rPr>
          <w:rFonts w:ascii="Topol" w:hAnsi="Topol"/>
          <w:b/>
          <w:sz w:val="22"/>
          <w:szCs w:val="22"/>
        </w:rPr>
      </w:pPr>
      <w:r w:rsidRPr="00734954">
        <w:rPr>
          <w:rFonts w:ascii="Topol" w:hAnsi="Topol"/>
          <w:b/>
          <w:sz w:val="22"/>
          <w:szCs w:val="22"/>
        </w:rPr>
        <w:t xml:space="preserve">a) Technická zpráva </w:t>
      </w:r>
    </w:p>
    <w:p w:rsidR="005D0216" w:rsidRPr="00AB600D" w:rsidRDefault="005D0216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D90E95" w:rsidRDefault="00D90E95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Arc</w:t>
      </w:r>
      <w:r w:rsidR="004372C3">
        <w:rPr>
          <w:rFonts w:ascii="Topol" w:hAnsi="Topol"/>
          <w:b/>
          <w:sz w:val="20"/>
        </w:rPr>
        <w:t>hitektonické,</w:t>
      </w:r>
      <w:r w:rsidR="00297B87" w:rsidRPr="00297B87">
        <w:rPr>
          <w:rFonts w:ascii="Topol" w:hAnsi="Topol"/>
          <w:b/>
          <w:sz w:val="20"/>
        </w:rPr>
        <w:t xml:space="preserve"> výtvarné</w:t>
      </w:r>
      <w:r>
        <w:rPr>
          <w:rFonts w:ascii="Topol" w:hAnsi="Topol"/>
          <w:b/>
          <w:sz w:val="20"/>
        </w:rPr>
        <w:t xml:space="preserve"> </w:t>
      </w:r>
      <w:r w:rsidR="004372C3">
        <w:rPr>
          <w:rFonts w:ascii="Topol" w:hAnsi="Topol"/>
          <w:b/>
          <w:sz w:val="20"/>
        </w:rPr>
        <w:t xml:space="preserve">a </w:t>
      </w:r>
      <w:r w:rsidR="004372C3" w:rsidRPr="00297B87">
        <w:rPr>
          <w:rFonts w:ascii="Topol" w:hAnsi="Topol"/>
          <w:b/>
          <w:sz w:val="20"/>
        </w:rPr>
        <w:t>materiálové</w:t>
      </w:r>
      <w:r w:rsidR="004372C3">
        <w:rPr>
          <w:rFonts w:ascii="Topol" w:hAnsi="Topol"/>
          <w:b/>
          <w:sz w:val="20"/>
        </w:rPr>
        <w:t xml:space="preserve"> </w:t>
      </w:r>
      <w:r>
        <w:rPr>
          <w:rFonts w:ascii="Topol" w:hAnsi="Topol"/>
          <w:b/>
          <w:sz w:val="20"/>
        </w:rPr>
        <w:t>řešení:</w:t>
      </w:r>
      <w:r w:rsidR="00297B87" w:rsidRPr="00297B87">
        <w:rPr>
          <w:rFonts w:ascii="Topol" w:hAnsi="Topol"/>
          <w:b/>
          <w:sz w:val="20"/>
        </w:rPr>
        <w:t xml:space="preserve"> 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Objekt je navržen v území, které je určeno pro </w:t>
      </w:r>
      <w:r>
        <w:rPr>
          <w:rFonts w:ascii="Topol" w:hAnsi="Topol"/>
          <w:sz w:val="20"/>
        </w:rPr>
        <w:t>plochy a obchodu a služeb</w:t>
      </w:r>
      <w:r w:rsidRPr="003F4C5B">
        <w:rPr>
          <w:rFonts w:ascii="Topol" w:hAnsi="Topol"/>
          <w:sz w:val="20"/>
        </w:rPr>
        <w:t xml:space="preserve">. Jedná se o </w:t>
      </w:r>
      <w:r w:rsidRPr="00254A92">
        <w:rPr>
          <w:rFonts w:ascii="Topol" w:hAnsi="Topol"/>
          <w:sz w:val="20"/>
        </w:rPr>
        <w:t>čtrnáctipodlažní stavbu (z toho dvě podzemní podlaží)</w:t>
      </w:r>
      <w:r>
        <w:rPr>
          <w:rFonts w:ascii="Topol" w:hAnsi="Topol"/>
          <w:sz w:val="20"/>
        </w:rPr>
        <w:t xml:space="preserve"> </w:t>
      </w:r>
      <w:r w:rsidRPr="003F4C5B">
        <w:rPr>
          <w:rFonts w:ascii="Topol" w:hAnsi="Topol"/>
          <w:sz w:val="20"/>
        </w:rPr>
        <w:t>s</w:t>
      </w:r>
      <w:r>
        <w:rPr>
          <w:rFonts w:ascii="Topol" w:hAnsi="Topol"/>
          <w:sz w:val="20"/>
        </w:rPr>
        <w:t> plochou střechou</w:t>
      </w:r>
      <w:r w:rsidRPr="003F4C5B">
        <w:rPr>
          <w:rFonts w:ascii="Topol" w:hAnsi="Topol"/>
          <w:sz w:val="20"/>
        </w:rPr>
        <w:t xml:space="preserve">. Dům je určený pro </w:t>
      </w:r>
      <w:r>
        <w:rPr>
          <w:rFonts w:ascii="Topol" w:hAnsi="Topol"/>
          <w:sz w:val="20"/>
        </w:rPr>
        <w:t>administrativu</w:t>
      </w:r>
      <w:r w:rsidRPr="003F4C5B">
        <w:rPr>
          <w:rFonts w:ascii="Topol" w:hAnsi="Topol"/>
          <w:sz w:val="20"/>
        </w:rPr>
        <w:t>. Jedná se o samostatně stojící objekt v rovinném území, na pozemku</w:t>
      </w:r>
      <w:r>
        <w:rPr>
          <w:rFonts w:ascii="Topol" w:hAnsi="Topol"/>
          <w:sz w:val="20"/>
        </w:rPr>
        <w:t xml:space="preserve"> investora. Stavba se nachází ve městě Brně</w:t>
      </w:r>
      <w:r w:rsidRPr="003F4C5B">
        <w:rPr>
          <w:rFonts w:ascii="Topol" w:hAnsi="Topol"/>
          <w:sz w:val="20"/>
        </w:rPr>
        <w:t>.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 xml:space="preserve">Předmětný </w:t>
      </w:r>
      <w:r>
        <w:rPr>
          <w:rFonts w:ascii="Topol" w:hAnsi="Topol"/>
          <w:sz w:val="20"/>
        </w:rPr>
        <w:t>občanský</w:t>
      </w:r>
      <w:r w:rsidRPr="003F4C5B">
        <w:rPr>
          <w:rFonts w:ascii="Topol" w:hAnsi="Topol"/>
          <w:sz w:val="20"/>
        </w:rPr>
        <w:t xml:space="preserve"> dům je zastřešen </w:t>
      </w:r>
      <w:r>
        <w:rPr>
          <w:rFonts w:ascii="Topol" w:hAnsi="Topol"/>
          <w:sz w:val="20"/>
        </w:rPr>
        <w:t>plochou střechou</w:t>
      </w:r>
      <w:r w:rsidRPr="003F4C5B">
        <w:rPr>
          <w:rFonts w:ascii="Topol" w:hAnsi="Topol"/>
          <w:sz w:val="20"/>
        </w:rPr>
        <w:t xml:space="preserve">. 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Fasáda zůstane stávající.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2B51A9">
        <w:rPr>
          <w:rFonts w:ascii="Topol" w:hAnsi="Topol"/>
          <w:sz w:val="20"/>
        </w:rPr>
        <w:t>Výplně otvorů občanského domu zůstanou stávající z hliníkových profilů v šedé barvě.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Příjezd k </w:t>
      </w:r>
      <w:r>
        <w:rPr>
          <w:rFonts w:ascii="Topol" w:hAnsi="Topol"/>
          <w:sz w:val="20"/>
        </w:rPr>
        <w:t>občanskému</w:t>
      </w:r>
      <w:r w:rsidRPr="003F4C5B">
        <w:rPr>
          <w:rFonts w:ascii="Topol" w:hAnsi="Topol"/>
          <w:sz w:val="20"/>
        </w:rPr>
        <w:t xml:space="preserve"> domu je z</w:t>
      </w:r>
      <w:r>
        <w:rPr>
          <w:rFonts w:ascii="Topol" w:hAnsi="Topol"/>
          <w:sz w:val="20"/>
        </w:rPr>
        <w:t> ulice Kotlářská z jihozápad</w:t>
      </w:r>
      <w:r w:rsidRPr="003F4C5B">
        <w:rPr>
          <w:rFonts w:ascii="Topol" w:hAnsi="Topol"/>
          <w:sz w:val="20"/>
        </w:rPr>
        <w:t xml:space="preserve">ní strany. </w:t>
      </w:r>
    </w:p>
    <w:p w:rsidR="00AB600D" w:rsidRPr="00EC664A" w:rsidRDefault="00AB600D" w:rsidP="00AB600D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4372C3" w:rsidRDefault="004372C3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Dispoziční a provozní řešení:</w:t>
      </w:r>
      <w:r w:rsidR="00300A1F">
        <w:rPr>
          <w:rFonts w:ascii="Topol" w:hAnsi="Topol"/>
          <w:b/>
          <w:sz w:val="20"/>
        </w:rPr>
        <w:t xml:space="preserve"> </w:t>
      </w:r>
    </w:p>
    <w:p w:rsidR="001A634D" w:rsidRPr="002B51A9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 w:rsidRPr="002B51A9">
        <w:rPr>
          <w:rFonts w:ascii="Topol" w:hAnsi="Topol"/>
          <w:sz w:val="20"/>
        </w:rPr>
        <w:t>Dispozici 1.NP tvoří vstupní zádveří. Ze zádveří je vstup do chodby, ze které jsou přístupné všechny místnosti obchodů, skladů, zasedací místnost, sociální zařízení, komory, kuchyň, kantýna, jídelna, recepce, šatny a schodiště.</w:t>
      </w:r>
    </w:p>
    <w:p w:rsidR="001A634D" w:rsidRPr="002B51A9" w:rsidRDefault="001A634D" w:rsidP="001A634D">
      <w:pPr>
        <w:tabs>
          <w:tab w:val="left" w:pos="284"/>
        </w:tabs>
        <w:rPr>
          <w:rFonts w:ascii="Topol" w:hAnsi="Topol"/>
          <w:sz w:val="20"/>
        </w:rPr>
      </w:pPr>
    </w:p>
    <w:p w:rsidR="001A634D" w:rsidRPr="002B51A9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2B51A9">
        <w:rPr>
          <w:rFonts w:ascii="Topol" w:hAnsi="Topol"/>
          <w:sz w:val="20"/>
        </w:rPr>
        <w:tab/>
        <w:t>Dispozice 2.NP má hlavní komunikační a konstrukční prostor umístěn ve středu budovy. Po stranách středu budovy jsou umístěny dvě schodiště, která mají mezi sebou místnosti sociálního zařízení a výtahy. Kolem tohoto středového bloku je chodba, z které je přístup do všech kanceláří, spisoven, archivů, skladů, komor, technických místností a zasedacích místností na patře.</w:t>
      </w:r>
    </w:p>
    <w:p w:rsidR="001A634D" w:rsidRPr="002B51A9" w:rsidRDefault="001A634D" w:rsidP="001A634D">
      <w:pPr>
        <w:tabs>
          <w:tab w:val="left" w:pos="284"/>
        </w:tabs>
        <w:rPr>
          <w:rFonts w:ascii="Topol" w:hAnsi="Topol"/>
          <w:sz w:val="20"/>
        </w:rPr>
      </w:pPr>
    </w:p>
    <w:p w:rsidR="001A634D" w:rsidRPr="000F1151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2B51A9">
        <w:rPr>
          <w:rFonts w:ascii="Topol" w:hAnsi="Topol"/>
          <w:sz w:val="20"/>
        </w:rPr>
        <w:tab/>
      </w:r>
      <w:r w:rsidRPr="000F1151">
        <w:rPr>
          <w:rFonts w:ascii="Topol" w:hAnsi="Topol"/>
          <w:sz w:val="20"/>
        </w:rPr>
        <w:t>Dispozice 3.NP – 12.NP je založena na stejném principu a dispozici jako 2.NP.</w:t>
      </w:r>
    </w:p>
    <w:p w:rsidR="004372C3" w:rsidRPr="000F1151" w:rsidRDefault="004372C3" w:rsidP="00AB600D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8C45D7" w:rsidRPr="000F1151" w:rsidRDefault="004372C3" w:rsidP="005744F7">
      <w:pPr>
        <w:tabs>
          <w:tab w:val="left" w:pos="284"/>
        </w:tabs>
        <w:rPr>
          <w:rFonts w:ascii="Topol" w:hAnsi="Topol"/>
          <w:b/>
          <w:sz w:val="20"/>
        </w:rPr>
      </w:pPr>
      <w:r w:rsidRPr="000F1151">
        <w:rPr>
          <w:rFonts w:ascii="Topol" w:hAnsi="Topol"/>
          <w:b/>
          <w:sz w:val="20"/>
        </w:rPr>
        <w:t>B</w:t>
      </w:r>
      <w:r w:rsidR="00300A1F" w:rsidRPr="000F1151">
        <w:rPr>
          <w:rFonts w:ascii="Topol" w:hAnsi="Topol"/>
          <w:b/>
          <w:sz w:val="20"/>
        </w:rPr>
        <w:t xml:space="preserve">ezbariérové užívání </w:t>
      </w:r>
      <w:r w:rsidR="008C45D7" w:rsidRPr="000F1151">
        <w:rPr>
          <w:rFonts w:ascii="Topol" w:hAnsi="Topol"/>
          <w:b/>
          <w:sz w:val="20"/>
        </w:rPr>
        <w:t>stavby:</w:t>
      </w:r>
    </w:p>
    <w:p w:rsidR="001A634D" w:rsidRPr="003F4C5B" w:rsidRDefault="001A634D" w:rsidP="001A634D">
      <w:pPr>
        <w:tabs>
          <w:tab w:val="left" w:pos="284"/>
        </w:tabs>
        <w:jc w:val="left"/>
        <w:rPr>
          <w:rFonts w:ascii="Topol" w:hAnsi="Topol"/>
          <w:sz w:val="20"/>
        </w:rPr>
      </w:pPr>
      <w:r w:rsidRPr="000F1151">
        <w:rPr>
          <w:rFonts w:ascii="Topol" w:hAnsi="Topol"/>
          <w:sz w:val="20"/>
        </w:rPr>
        <w:tab/>
      </w:r>
      <w:r w:rsidR="008F2D95" w:rsidRPr="000F1151">
        <w:rPr>
          <w:rFonts w:ascii="Topol" w:hAnsi="Topol"/>
          <w:sz w:val="20"/>
        </w:rPr>
        <w:t>Rekonstrukce se nedotýká řešení bezbariérového užívání stavby a nijak je neovlivňuje.</w:t>
      </w:r>
    </w:p>
    <w:p w:rsidR="00EE51BD" w:rsidRPr="00AB600D" w:rsidRDefault="00EE51BD" w:rsidP="005744F7">
      <w:pPr>
        <w:tabs>
          <w:tab w:val="left" w:pos="284"/>
        </w:tabs>
        <w:rPr>
          <w:rFonts w:ascii="Topol" w:hAnsi="Topol"/>
          <w:b/>
          <w:sz w:val="12"/>
          <w:szCs w:val="12"/>
        </w:rPr>
      </w:pPr>
    </w:p>
    <w:p w:rsidR="0081650D" w:rsidRDefault="008C45D7" w:rsidP="005744F7">
      <w:pPr>
        <w:tabs>
          <w:tab w:val="left" w:pos="284"/>
        </w:tabs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K</w:t>
      </w:r>
      <w:r w:rsidR="00297B87" w:rsidRPr="00297B87">
        <w:rPr>
          <w:rFonts w:ascii="Topol" w:hAnsi="Topol"/>
          <w:b/>
          <w:sz w:val="20"/>
        </w:rPr>
        <w:t>onstrukční a stavebně technick</w:t>
      </w:r>
      <w:r w:rsidR="00300A1F">
        <w:rPr>
          <w:rFonts w:ascii="Topol" w:hAnsi="Topol"/>
          <w:b/>
          <w:sz w:val="20"/>
        </w:rPr>
        <w:t xml:space="preserve">é řešení a technické vlastnosti </w:t>
      </w:r>
      <w:r w:rsidR="00297B87" w:rsidRPr="00297B87">
        <w:rPr>
          <w:rFonts w:ascii="Topol" w:hAnsi="Topol"/>
          <w:b/>
          <w:sz w:val="20"/>
        </w:rPr>
        <w:t>stavby</w:t>
      </w:r>
      <w:r w:rsidR="005C7959">
        <w:rPr>
          <w:rFonts w:ascii="Topol" w:hAnsi="Topol"/>
          <w:b/>
          <w:sz w:val="20"/>
        </w:rPr>
        <w:t>:</w:t>
      </w:r>
    </w:p>
    <w:p w:rsidR="001A634D" w:rsidRPr="003F4C5B" w:rsidRDefault="001A634D" w:rsidP="001A634D">
      <w:pPr>
        <w:tabs>
          <w:tab w:val="left" w:pos="284"/>
        </w:tabs>
        <w:spacing w:before="120"/>
        <w:rPr>
          <w:rFonts w:ascii="Topol" w:hAnsi="Topol"/>
          <w:sz w:val="20"/>
          <w:u w:val="single"/>
        </w:rPr>
      </w:pPr>
      <w:r w:rsidRPr="003F4C5B">
        <w:rPr>
          <w:rFonts w:ascii="Topol" w:hAnsi="Topol"/>
          <w:sz w:val="20"/>
          <w:u w:val="single"/>
        </w:rPr>
        <w:t>SO</w:t>
      </w:r>
      <w:r>
        <w:rPr>
          <w:rFonts w:ascii="Topol" w:hAnsi="Topol"/>
          <w:sz w:val="20"/>
          <w:u w:val="single"/>
        </w:rPr>
        <w:t>.01 - Občanský dům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1A634D" w:rsidRPr="003F4C5B" w:rsidRDefault="001A634D" w:rsidP="001A634D">
      <w:pPr>
        <w:pStyle w:val="Normlnweb"/>
        <w:spacing w:before="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3F4C5B">
        <w:rPr>
          <w:rFonts w:ascii="Topol" w:hAnsi="Topol"/>
          <w:sz w:val="20"/>
          <w:szCs w:val="20"/>
          <w:u w:val="single"/>
        </w:rPr>
        <w:t>Základy:</w:t>
      </w:r>
    </w:p>
    <w:p w:rsidR="001A634D" w:rsidRPr="003F4C5B" w:rsidRDefault="001A634D" w:rsidP="001A634D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</w:r>
      <w:r>
        <w:rPr>
          <w:rFonts w:ascii="Topol" w:hAnsi="Topol"/>
          <w:sz w:val="20"/>
        </w:rPr>
        <w:t>Do základových konstrukcí nebude zasahováno.</w:t>
      </w:r>
    </w:p>
    <w:p w:rsidR="00D45634" w:rsidRPr="0087143A" w:rsidRDefault="00D45634" w:rsidP="005744F7">
      <w:pPr>
        <w:tabs>
          <w:tab w:val="left" w:pos="284"/>
        </w:tabs>
        <w:rPr>
          <w:rFonts w:ascii="Topol" w:hAnsi="Topol"/>
          <w:sz w:val="12"/>
          <w:szCs w:val="12"/>
          <w:u w:val="single"/>
        </w:rPr>
      </w:pPr>
    </w:p>
    <w:p w:rsidR="008C45D7" w:rsidRPr="006210E4" w:rsidRDefault="008C45D7" w:rsidP="005744F7">
      <w:pPr>
        <w:tabs>
          <w:tab w:val="left" w:pos="284"/>
        </w:tabs>
        <w:rPr>
          <w:rFonts w:ascii="Topol" w:hAnsi="Topol"/>
          <w:sz w:val="20"/>
        </w:rPr>
      </w:pPr>
      <w:r w:rsidRPr="006210E4">
        <w:rPr>
          <w:rFonts w:ascii="Topol" w:hAnsi="Topol"/>
          <w:sz w:val="20"/>
          <w:u w:val="single"/>
        </w:rPr>
        <w:t xml:space="preserve">Svislé </w:t>
      </w:r>
      <w:r w:rsidR="00734954" w:rsidRPr="006210E4">
        <w:rPr>
          <w:rFonts w:ascii="Topol" w:hAnsi="Topol"/>
          <w:sz w:val="20"/>
          <w:u w:val="single"/>
        </w:rPr>
        <w:t xml:space="preserve">nosné </w:t>
      </w:r>
      <w:r w:rsidRPr="006210E4">
        <w:rPr>
          <w:rFonts w:ascii="Topol" w:hAnsi="Topol"/>
          <w:sz w:val="20"/>
          <w:u w:val="single"/>
        </w:rPr>
        <w:t>konstrukce</w:t>
      </w:r>
      <w:r w:rsidRPr="006210E4">
        <w:rPr>
          <w:rFonts w:ascii="Topol" w:hAnsi="Topol"/>
          <w:sz w:val="20"/>
        </w:rPr>
        <w:t>:</w:t>
      </w:r>
    </w:p>
    <w:p w:rsidR="001A634D" w:rsidRDefault="001A634D" w:rsidP="001A634D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</w:rPr>
      </w:pPr>
      <w:r w:rsidRPr="003F4C5B">
        <w:rPr>
          <w:rFonts w:ascii="Topol" w:hAnsi="Topol"/>
          <w:sz w:val="20"/>
          <w:szCs w:val="20"/>
        </w:rPr>
        <w:tab/>
      </w:r>
      <w:r w:rsidRPr="003F4C5B">
        <w:rPr>
          <w:rFonts w:ascii="Topol" w:hAnsi="Topol"/>
          <w:sz w:val="20"/>
        </w:rPr>
        <w:t>Stá</w:t>
      </w:r>
      <w:r>
        <w:rPr>
          <w:rFonts w:ascii="Topol" w:hAnsi="Topol"/>
          <w:sz w:val="20"/>
        </w:rPr>
        <w:t>vající nosné zdivo je smíšené</w:t>
      </w:r>
      <w:r w:rsidRPr="003F4C5B">
        <w:rPr>
          <w:rFonts w:ascii="Topol" w:hAnsi="Topol"/>
          <w:sz w:val="20"/>
        </w:rPr>
        <w:t xml:space="preserve"> zděné na maltu. </w:t>
      </w:r>
    </w:p>
    <w:p w:rsidR="001A634D" w:rsidRPr="003F4C5B" w:rsidRDefault="001A634D" w:rsidP="001A634D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</w:rPr>
      </w:pPr>
    </w:p>
    <w:p w:rsidR="00734954" w:rsidRPr="00B53A8E" w:rsidRDefault="00734954" w:rsidP="001A634D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</w:rPr>
      </w:pPr>
      <w:r w:rsidRPr="00B53A8E">
        <w:rPr>
          <w:rFonts w:ascii="Topol" w:hAnsi="Topol"/>
          <w:sz w:val="20"/>
          <w:szCs w:val="20"/>
          <w:u w:val="single"/>
        </w:rPr>
        <w:t>Svislé nenosné konstrukce</w:t>
      </w:r>
      <w:r w:rsidRPr="00B53A8E">
        <w:rPr>
          <w:rFonts w:ascii="Topol" w:hAnsi="Topol"/>
          <w:sz w:val="20"/>
          <w:szCs w:val="20"/>
        </w:rPr>
        <w:t>:</w:t>
      </w:r>
    </w:p>
    <w:p w:rsidR="00E82DDE" w:rsidRPr="00EA734A" w:rsidRDefault="00E82DDE" w:rsidP="00E82DDE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</w:rPr>
      </w:pPr>
      <w:r w:rsidRPr="003F4C5B">
        <w:rPr>
          <w:rFonts w:ascii="Topol" w:hAnsi="Topol"/>
          <w:sz w:val="20"/>
          <w:szCs w:val="20"/>
        </w:rPr>
        <w:tab/>
      </w:r>
      <w:r w:rsidRPr="00EA734A">
        <w:rPr>
          <w:rFonts w:ascii="Topol" w:hAnsi="Topol"/>
          <w:sz w:val="20"/>
        </w:rPr>
        <w:t>Žádné nové svislé nenosné konstrukce se neřeší.</w:t>
      </w:r>
    </w:p>
    <w:p w:rsidR="00E82DDE" w:rsidRPr="00EA734A" w:rsidRDefault="00E82DDE" w:rsidP="00E82DDE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</w:rPr>
      </w:pPr>
    </w:p>
    <w:p w:rsidR="008C45D7" w:rsidRPr="00EA734A" w:rsidRDefault="008C45D7" w:rsidP="004E308D">
      <w:pPr>
        <w:pStyle w:val="Normlnweb"/>
        <w:spacing w:before="12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EA734A">
        <w:rPr>
          <w:rFonts w:ascii="Topol" w:hAnsi="Topol"/>
          <w:sz w:val="20"/>
          <w:szCs w:val="20"/>
          <w:u w:val="single"/>
        </w:rPr>
        <w:t>Vodorovné konstrukce:</w:t>
      </w:r>
    </w:p>
    <w:p w:rsidR="00E82DDE" w:rsidRPr="00EA734A" w:rsidRDefault="00E82DDE" w:rsidP="00E82DDE">
      <w:pPr>
        <w:tabs>
          <w:tab w:val="left" w:pos="284"/>
        </w:tabs>
        <w:rPr>
          <w:rFonts w:ascii="Topol" w:hAnsi="Topol"/>
          <w:sz w:val="12"/>
          <w:szCs w:val="12"/>
        </w:rPr>
      </w:pPr>
      <w:r w:rsidRPr="00EA734A">
        <w:rPr>
          <w:rFonts w:ascii="Topol" w:hAnsi="Topol"/>
          <w:sz w:val="20"/>
        </w:rPr>
        <w:tab/>
        <w:t>Do stávající stropní konstrukce budou kotveny kazetové minerální podhledy spodní úrovně +2,440m od podlahy daného podlaží.</w:t>
      </w:r>
    </w:p>
    <w:p w:rsidR="008C45D7" w:rsidRPr="00EA734A" w:rsidRDefault="00D33B99" w:rsidP="00D678FE">
      <w:pPr>
        <w:pStyle w:val="Normlnweb"/>
        <w:spacing w:before="12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EA734A">
        <w:rPr>
          <w:rFonts w:ascii="Topol" w:hAnsi="Topol"/>
          <w:sz w:val="20"/>
          <w:szCs w:val="20"/>
          <w:u w:val="single"/>
        </w:rPr>
        <w:lastRenderedPageBreak/>
        <w:t xml:space="preserve"> </w:t>
      </w:r>
      <w:r w:rsidR="008C45D7" w:rsidRPr="00EA734A">
        <w:rPr>
          <w:rFonts w:ascii="Topol" w:hAnsi="Topol"/>
          <w:sz w:val="20"/>
          <w:szCs w:val="20"/>
          <w:u w:val="single"/>
        </w:rPr>
        <w:t>Schodiště:</w:t>
      </w:r>
    </w:p>
    <w:p w:rsidR="00E82DDE" w:rsidRPr="00EA734A" w:rsidRDefault="00E82DDE" w:rsidP="00E82DDE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  <w:t xml:space="preserve">Schodiště v objektu jsou dvě dvouramenné železobetonové. </w:t>
      </w:r>
    </w:p>
    <w:p w:rsidR="008C45D7" w:rsidRPr="00EA734A" w:rsidRDefault="008C45D7" w:rsidP="00D678FE">
      <w:pPr>
        <w:pStyle w:val="Normlnweb"/>
        <w:spacing w:before="12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EA734A">
        <w:rPr>
          <w:rFonts w:ascii="Topol" w:hAnsi="Topol"/>
          <w:sz w:val="20"/>
          <w:szCs w:val="20"/>
          <w:u w:val="single"/>
        </w:rPr>
        <w:t>Zastřešení: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  <w:t xml:space="preserve">Na střeše proběhne montáž ocelové konstrukce pro osazení vnějších klimatizačních jednotek. Kolem konstrukce bude střecha </w:t>
      </w:r>
      <w:r w:rsidR="00EA734A" w:rsidRPr="00EA734A">
        <w:rPr>
          <w:rFonts w:ascii="Topol" w:hAnsi="Topol"/>
          <w:sz w:val="20"/>
        </w:rPr>
        <w:t>zapravena hydroizolační vrstvou – viz. detail výkres č. 16</w:t>
      </w:r>
    </w:p>
    <w:p w:rsidR="008C45D7" w:rsidRPr="00D678FE" w:rsidRDefault="008C45D7" w:rsidP="00D678FE">
      <w:pPr>
        <w:pStyle w:val="Normlnweb"/>
        <w:spacing w:before="12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D678FE">
        <w:rPr>
          <w:rFonts w:ascii="Topol" w:hAnsi="Topol"/>
          <w:sz w:val="20"/>
          <w:szCs w:val="20"/>
          <w:u w:val="single"/>
        </w:rPr>
        <w:t xml:space="preserve">Podlahy: </w:t>
      </w:r>
    </w:p>
    <w:p w:rsidR="00E82DDE" w:rsidRPr="003F4C5B" w:rsidRDefault="00E82DDE" w:rsidP="00E82DDE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</w:rPr>
      </w:pPr>
      <w:r w:rsidRPr="003F4C5B">
        <w:rPr>
          <w:rFonts w:ascii="Topol" w:hAnsi="Topol"/>
          <w:sz w:val="20"/>
          <w:szCs w:val="20"/>
        </w:rPr>
        <w:tab/>
      </w:r>
      <w:r w:rsidRPr="002B51A9">
        <w:rPr>
          <w:rFonts w:ascii="Topol" w:hAnsi="Topol"/>
          <w:sz w:val="20"/>
          <w:szCs w:val="20"/>
        </w:rPr>
        <w:t>Do stávajících podlah nebude zasahováno.</w:t>
      </w:r>
    </w:p>
    <w:p w:rsidR="002F6C3B" w:rsidRPr="002F6C3B" w:rsidRDefault="002F6C3B" w:rsidP="00802FBF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12"/>
          <w:szCs w:val="12"/>
        </w:rPr>
      </w:pPr>
    </w:p>
    <w:p w:rsidR="008C45D7" w:rsidRPr="00D678FE" w:rsidRDefault="008C45D7" w:rsidP="002F6C3B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20"/>
          <w:szCs w:val="20"/>
          <w:u w:val="single"/>
        </w:rPr>
      </w:pPr>
      <w:r w:rsidRPr="00D678FE">
        <w:rPr>
          <w:rFonts w:ascii="Topol" w:hAnsi="Topol"/>
          <w:sz w:val="20"/>
          <w:szCs w:val="20"/>
          <w:u w:val="single"/>
        </w:rPr>
        <w:t>Výplně otvorů:</w:t>
      </w:r>
    </w:p>
    <w:p w:rsidR="00E82DDE" w:rsidRPr="003F4C5B" w:rsidRDefault="00E82DDE" w:rsidP="00E82DDE">
      <w:pPr>
        <w:pStyle w:val="Normlnweb"/>
        <w:tabs>
          <w:tab w:val="left" w:pos="284"/>
        </w:tabs>
        <w:spacing w:before="0" w:beforeAutospacing="0" w:after="0"/>
        <w:jc w:val="both"/>
        <w:rPr>
          <w:rFonts w:ascii="Topol" w:hAnsi="Topol"/>
          <w:sz w:val="12"/>
          <w:szCs w:val="12"/>
        </w:rPr>
      </w:pPr>
      <w:r w:rsidRPr="003F4C5B">
        <w:rPr>
          <w:rFonts w:ascii="Topol" w:hAnsi="Topol"/>
          <w:sz w:val="20"/>
          <w:szCs w:val="20"/>
        </w:rPr>
        <w:tab/>
        <w:t xml:space="preserve">Okna </w:t>
      </w:r>
      <w:r>
        <w:rPr>
          <w:rFonts w:ascii="Topol" w:hAnsi="Topol"/>
          <w:sz w:val="20"/>
          <w:szCs w:val="20"/>
        </w:rPr>
        <w:t>zůstanou stávající</w:t>
      </w:r>
      <w:r w:rsidRPr="003F4C5B">
        <w:rPr>
          <w:rFonts w:ascii="Topol" w:hAnsi="Topol"/>
          <w:sz w:val="20"/>
          <w:szCs w:val="20"/>
        </w:rPr>
        <w:t xml:space="preserve"> z </w:t>
      </w:r>
      <w:r>
        <w:rPr>
          <w:rFonts w:ascii="Topol" w:hAnsi="Topol"/>
          <w:sz w:val="20"/>
          <w:szCs w:val="20"/>
        </w:rPr>
        <w:t>hliníkových</w:t>
      </w:r>
      <w:r w:rsidRPr="003F4C5B">
        <w:rPr>
          <w:rFonts w:ascii="Topol" w:hAnsi="Topol"/>
          <w:sz w:val="20"/>
          <w:szCs w:val="20"/>
        </w:rPr>
        <w:t xml:space="preserve"> profilů </w:t>
      </w:r>
      <w:r>
        <w:rPr>
          <w:rFonts w:ascii="Topol" w:hAnsi="Topol"/>
          <w:sz w:val="20"/>
          <w:szCs w:val="20"/>
        </w:rPr>
        <w:t>v šedé barvě</w:t>
      </w:r>
      <w:r w:rsidRPr="003F4C5B">
        <w:rPr>
          <w:rFonts w:ascii="Topol" w:hAnsi="Topol"/>
          <w:sz w:val="20"/>
          <w:szCs w:val="20"/>
        </w:rPr>
        <w:t>.</w:t>
      </w:r>
    </w:p>
    <w:p w:rsidR="006E10D5" w:rsidRDefault="006E10D5" w:rsidP="005744F7">
      <w:pPr>
        <w:tabs>
          <w:tab w:val="left" w:pos="284"/>
        </w:tabs>
        <w:rPr>
          <w:rFonts w:ascii="Topol" w:hAnsi="Topol"/>
          <w:b/>
          <w:sz w:val="20"/>
          <w:u w:val="single"/>
        </w:rPr>
      </w:pPr>
    </w:p>
    <w:p w:rsidR="00297B87" w:rsidRPr="0081650D" w:rsidRDefault="00297B87" w:rsidP="005744F7">
      <w:pPr>
        <w:tabs>
          <w:tab w:val="left" w:pos="284"/>
        </w:tabs>
        <w:rPr>
          <w:rFonts w:ascii="Topol" w:hAnsi="Topol"/>
          <w:b/>
          <w:sz w:val="22"/>
          <w:szCs w:val="22"/>
        </w:rPr>
      </w:pPr>
      <w:r w:rsidRPr="0081650D">
        <w:rPr>
          <w:rFonts w:ascii="Topol" w:hAnsi="Topol"/>
          <w:b/>
          <w:sz w:val="22"/>
          <w:szCs w:val="22"/>
        </w:rPr>
        <w:t xml:space="preserve">b) Výkresová část </w:t>
      </w:r>
    </w:p>
    <w:p w:rsidR="00BD0741" w:rsidRPr="00BD0741" w:rsidRDefault="00BD0741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9"/>
        <w:gridCol w:w="749"/>
        <w:gridCol w:w="744"/>
        <w:gridCol w:w="1843"/>
        <w:gridCol w:w="4525"/>
      </w:tblGrid>
      <w:tr w:rsidR="00E83721" w:rsidRPr="00B63873" w:rsidTr="00B007CA">
        <w:trPr>
          <w:trHeight w:hRule="exact" w:val="284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E83721" w:rsidRPr="00B63873" w:rsidRDefault="00662AD1" w:rsidP="005744F7">
            <w:pPr>
              <w:jc w:val="left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Stavební objekt:</w:t>
            </w:r>
          </w:p>
        </w:tc>
        <w:tc>
          <w:tcPr>
            <w:tcW w:w="6368" w:type="dxa"/>
            <w:gridSpan w:val="2"/>
            <w:tcBorders>
              <w:bottom w:val="single" w:sz="4" w:space="0" w:color="auto"/>
            </w:tcBorders>
            <w:vAlign w:val="center"/>
          </w:tcPr>
          <w:p w:rsidR="00E83721" w:rsidRPr="00B63873" w:rsidRDefault="001F15DC" w:rsidP="005744F7">
            <w:pPr>
              <w:jc w:val="left"/>
              <w:rPr>
                <w:rFonts w:ascii="Topol" w:hAnsi="Topol"/>
                <w:b/>
                <w:szCs w:val="22"/>
              </w:rPr>
            </w:pPr>
            <w:r>
              <w:rPr>
                <w:rFonts w:ascii="Topol" w:hAnsi="Topol"/>
                <w:b/>
                <w:sz w:val="22"/>
                <w:szCs w:val="22"/>
              </w:rPr>
              <w:t>Polyfunkční objekt Kopřivy, Boskovice</w:t>
            </w:r>
          </w:p>
        </w:tc>
      </w:tr>
      <w:tr w:rsidR="00662AD1" w:rsidRPr="00B63873" w:rsidTr="00B007CA">
        <w:trPr>
          <w:trHeight w:hRule="exact" w:val="284"/>
          <w:jc w:val="center"/>
        </w:trPr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2AD1" w:rsidRPr="00B63873" w:rsidRDefault="00662AD1" w:rsidP="005744F7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Členění dok.</w:t>
            </w:r>
          </w:p>
        </w:tc>
        <w:tc>
          <w:tcPr>
            <w:tcW w:w="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2AD1" w:rsidRPr="00B63873" w:rsidRDefault="00662AD1" w:rsidP="005744F7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Č. dok.</w:t>
            </w:r>
          </w:p>
        </w:tc>
        <w:tc>
          <w:tcPr>
            <w:tcW w:w="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2AD1" w:rsidRPr="00B63873" w:rsidRDefault="00662AD1" w:rsidP="005744F7">
            <w:pPr>
              <w:jc w:val="center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Měřítko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2AD1" w:rsidRPr="00B63873" w:rsidRDefault="00662AD1" w:rsidP="005744F7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Kód dokumentu</w:t>
            </w:r>
          </w:p>
        </w:tc>
        <w:tc>
          <w:tcPr>
            <w:tcW w:w="45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62AD1" w:rsidRPr="00B63873" w:rsidRDefault="00662AD1" w:rsidP="005744F7">
            <w:pPr>
              <w:jc w:val="left"/>
              <w:rPr>
                <w:rFonts w:ascii="Topol" w:hAnsi="Topol"/>
                <w:sz w:val="18"/>
                <w:szCs w:val="18"/>
              </w:rPr>
            </w:pPr>
            <w:r w:rsidRPr="00B63873">
              <w:rPr>
                <w:rFonts w:ascii="Topol" w:hAnsi="Topol"/>
                <w:sz w:val="18"/>
                <w:szCs w:val="18"/>
              </w:rPr>
              <w:t>Název dokumentu</w:t>
            </w:r>
          </w:p>
        </w:tc>
      </w:tr>
      <w:tr w:rsidR="00E82DDE" w:rsidRPr="00B63873" w:rsidTr="00DB20DD">
        <w:trPr>
          <w:trHeight w:hRule="exact" w:val="284"/>
          <w:jc w:val="center"/>
        </w:trPr>
        <w:tc>
          <w:tcPr>
            <w:tcW w:w="1059" w:type="dxa"/>
            <w:tcBorders>
              <w:top w:val="double" w:sz="4" w:space="0" w:color="auto"/>
            </w:tcBorders>
            <w:vAlign w:val="center"/>
          </w:tcPr>
          <w:p w:rsidR="00E82DDE" w:rsidRPr="00B63873" w:rsidRDefault="00E82DDE" w:rsidP="005744F7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tcBorders>
              <w:top w:val="double" w:sz="4" w:space="0" w:color="auto"/>
            </w:tcBorders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1</w:t>
            </w:r>
          </w:p>
        </w:tc>
        <w:tc>
          <w:tcPr>
            <w:tcW w:w="744" w:type="dxa"/>
            <w:tcBorders>
              <w:top w:val="double" w:sz="4" w:space="0" w:color="auto"/>
            </w:tcBorders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1</w:t>
            </w:r>
          </w:p>
        </w:tc>
        <w:tc>
          <w:tcPr>
            <w:tcW w:w="4525" w:type="dxa"/>
            <w:tcBorders>
              <w:top w:val="double" w:sz="4" w:space="0" w:color="auto"/>
            </w:tcBorders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Půdorys 1.NP</w:t>
            </w:r>
          </w:p>
        </w:tc>
      </w:tr>
      <w:tr w:rsidR="00E82DDE" w:rsidRPr="00B63873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5744F7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2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2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Půdorys 2.NP</w:t>
            </w:r>
          </w:p>
        </w:tc>
      </w:tr>
      <w:tr w:rsidR="00E82DDE" w:rsidRPr="00B63873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5744F7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3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3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 xml:space="preserve">Půdorys </w:t>
            </w:r>
            <w:r>
              <w:rPr>
                <w:rFonts w:ascii="Topol" w:hAnsi="Topol"/>
                <w:sz w:val="20"/>
              </w:rPr>
              <w:t>3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RPr="00B63873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4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4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4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RPr="00B63873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5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5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5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00</w:t>
            </w:r>
            <w:r>
              <w:rPr>
                <w:rFonts w:ascii="Topol" w:hAnsi="Topol"/>
                <w:sz w:val="20"/>
              </w:rPr>
              <w:t>6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6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6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007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-00</w:t>
            </w:r>
            <w:r>
              <w:rPr>
                <w:rFonts w:ascii="Topol" w:hAnsi="Topol"/>
                <w:sz w:val="20"/>
              </w:rPr>
              <w:t>7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7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</w:t>
            </w:r>
            <w:r>
              <w:rPr>
                <w:rFonts w:ascii="Topol" w:hAnsi="Topol"/>
                <w:sz w:val="20"/>
              </w:rPr>
              <w:t>08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3F4C5B" w:rsidRDefault="00E82DDE" w:rsidP="00DB20DD">
            <w:pPr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704-008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8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</w:t>
            </w:r>
            <w:r>
              <w:rPr>
                <w:rFonts w:ascii="Topol" w:hAnsi="Topol"/>
                <w:sz w:val="20"/>
              </w:rPr>
              <w:t>09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704-009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9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  <w:vAlign w:val="center"/>
          </w:tcPr>
          <w:p w:rsidR="00E82DDE" w:rsidRPr="00B63873" w:rsidRDefault="00E82DDE" w:rsidP="00A106B8">
            <w:pPr>
              <w:jc w:val="center"/>
              <w:rPr>
                <w:rFonts w:ascii="Topol" w:hAnsi="Topol"/>
                <w:sz w:val="20"/>
              </w:rPr>
            </w:pPr>
            <w:r w:rsidRPr="00B63873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01</w:t>
            </w:r>
            <w:r>
              <w:rPr>
                <w:rFonts w:ascii="Topol" w:hAnsi="Topol"/>
                <w:sz w:val="20"/>
              </w:rPr>
              <w:t>0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V-20160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0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10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 w:rsidRPr="003F4C5B">
              <w:rPr>
                <w:rFonts w:ascii="Topol" w:hAnsi="Topol"/>
                <w:sz w:val="20"/>
              </w:rPr>
              <w:t>01</w:t>
            </w:r>
            <w:r>
              <w:rPr>
                <w:rFonts w:ascii="Topol" w:hAnsi="Topol"/>
                <w:sz w:val="20"/>
              </w:rPr>
              <w:t>1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1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11.</w:t>
            </w:r>
            <w:r w:rsidRPr="003F4C5B">
              <w:rPr>
                <w:rFonts w:ascii="Topol" w:hAnsi="Topol"/>
                <w:sz w:val="20"/>
              </w:rPr>
              <w:t>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012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2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12</w:t>
            </w:r>
            <w:r w:rsidRPr="003F4C5B">
              <w:rPr>
                <w:rFonts w:ascii="Topol" w:hAnsi="Topol"/>
                <w:sz w:val="20"/>
              </w:rPr>
              <w:t>.NP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013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 w:rsidRPr="00453862">
              <w:rPr>
                <w:rFonts w:ascii="Topol" w:hAnsi="Topol"/>
                <w:sz w:val="20"/>
              </w:rPr>
              <w:t>1:100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3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Půdorys střechy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Pr="003F4C5B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014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</w:pPr>
            <w:r>
              <w:rPr>
                <w:rFonts w:ascii="Topol" w:hAnsi="Topol"/>
                <w:sz w:val="20"/>
              </w:rPr>
              <w:t>1:125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4</w:t>
            </w:r>
          </w:p>
        </w:tc>
        <w:tc>
          <w:tcPr>
            <w:tcW w:w="4525" w:type="dxa"/>
            <w:vAlign w:val="center"/>
          </w:tcPr>
          <w:p w:rsidR="00E82DDE" w:rsidRPr="003F4C5B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Řez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015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1:10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5</w:t>
            </w:r>
          </w:p>
        </w:tc>
        <w:tc>
          <w:tcPr>
            <w:tcW w:w="4525" w:type="dxa"/>
            <w:vAlign w:val="center"/>
          </w:tcPr>
          <w:p w:rsidR="00E82DDE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Detail podhledu</w:t>
            </w:r>
          </w:p>
        </w:tc>
      </w:tr>
      <w:tr w:rsidR="00E82DDE" w:rsidTr="00DB20DD">
        <w:trPr>
          <w:trHeight w:hRule="exact" w:val="284"/>
          <w:jc w:val="center"/>
        </w:trPr>
        <w:tc>
          <w:tcPr>
            <w:tcW w:w="1059" w:type="dxa"/>
          </w:tcPr>
          <w:p w:rsidR="00E82DDE" w:rsidRDefault="00E82DDE" w:rsidP="00A106B8">
            <w:pPr>
              <w:jc w:val="center"/>
            </w:pPr>
            <w:r w:rsidRPr="00FC1432">
              <w:rPr>
                <w:rFonts w:ascii="Topol" w:hAnsi="Topol"/>
                <w:sz w:val="20"/>
              </w:rPr>
              <w:t>D.1.1</w:t>
            </w:r>
          </w:p>
        </w:tc>
        <w:tc>
          <w:tcPr>
            <w:tcW w:w="749" w:type="dxa"/>
            <w:vAlign w:val="center"/>
          </w:tcPr>
          <w:p w:rsidR="00E82DDE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016</w:t>
            </w:r>
          </w:p>
        </w:tc>
        <w:tc>
          <w:tcPr>
            <w:tcW w:w="744" w:type="dxa"/>
          </w:tcPr>
          <w:p w:rsidR="00E82DDE" w:rsidRDefault="00E82DDE" w:rsidP="00DB20DD">
            <w:pPr>
              <w:jc w:val="center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1:25</w:t>
            </w:r>
          </w:p>
        </w:tc>
        <w:tc>
          <w:tcPr>
            <w:tcW w:w="1843" w:type="dxa"/>
          </w:tcPr>
          <w:p w:rsidR="00E82DDE" w:rsidRPr="00A92B17" w:rsidRDefault="00E82DDE" w:rsidP="00DB20DD">
            <w:pPr>
              <w:rPr>
                <w:rFonts w:ascii="Topol" w:hAnsi="Topol"/>
                <w:sz w:val="20"/>
              </w:rPr>
            </w:pPr>
            <w:r w:rsidRPr="00A92B17">
              <w:rPr>
                <w:rFonts w:ascii="Topol" w:hAnsi="Topol"/>
                <w:sz w:val="20"/>
              </w:rPr>
              <w:t>V</w:t>
            </w:r>
            <w:r>
              <w:rPr>
                <w:rFonts w:ascii="Topol" w:hAnsi="Topol"/>
                <w:sz w:val="20"/>
              </w:rPr>
              <w:t>-</w:t>
            </w:r>
            <w:r w:rsidRPr="003F4C5B">
              <w:rPr>
                <w:rFonts w:ascii="Topol" w:hAnsi="Topol"/>
                <w:sz w:val="20"/>
              </w:rPr>
              <w:t>20160</w:t>
            </w:r>
            <w:r>
              <w:rPr>
                <w:rFonts w:ascii="Topol" w:hAnsi="Topol"/>
                <w:sz w:val="20"/>
              </w:rPr>
              <w:t>704</w:t>
            </w:r>
            <w:r w:rsidRPr="003F4C5B">
              <w:rPr>
                <w:rFonts w:ascii="Topol" w:hAnsi="Topol"/>
                <w:sz w:val="20"/>
              </w:rPr>
              <w:t>-01</w:t>
            </w:r>
            <w:r>
              <w:rPr>
                <w:rFonts w:ascii="Topol" w:hAnsi="Topol"/>
                <w:sz w:val="20"/>
              </w:rPr>
              <w:t>6</w:t>
            </w:r>
          </w:p>
        </w:tc>
        <w:tc>
          <w:tcPr>
            <w:tcW w:w="4525" w:type="dxa"/>
            <w:vAlign w:val="center"/>
          </w:tcPr>
          <w:p w:rsidR="00E82DDE" w:rsidRDefault="00E82DDE" w:rsidP="00DB20DD">
            <w:pPr>
              <w:jc w:val="left"/>
              <w:rPr>
                <w:rFonts w:ascii="Topol" w:hAnsi="Topol"/>
                <w:sz w:val="20"/>
              </w:rPr>
            </w:pPr>
            <w:r>
              <w:rPr>
                <w:rFonts w:ascii="Topol" w:hAnsi="Topol"/>
                <w:sz w:val="20"/>
              </w:rPr>
              <w:t>Detail kotvení střešní ocelové konstrukce</w:t>
            </w:r>
          </w:p>
        </w:tc>
      </w:tr>
    </w:tbl>
    <w:p w:rsidR="00B007CA" w:rsidRDefault="00B007CA" w:rsidP="005744F7">
      <w:pPr>
        <w:jc w:val="left"/>
        <w:rPr>
          <w:rFonts w:ascii="Topol" w:hAnsi="Topol"/>
          <w:sz w:val="20"/>
        </w:rPr>
      </w:pPr>
    </w:p>
    <w:p w:rsidR="0036665D" w:rsidRPr="00E14134" w:rsidRDefault="0036665D" w:rsidP="005744F7">
      <w:pPr>
        <w:jc w:val="left"/>
        <w:rPr>
          <w:rFonts w:ascii="Topol" w:hAnsi="Topol"/>
          <w:sz w:val="20"/>
        </w:rPr>
      </w:pPr>
    </w:p>
    <w:p w:rsidR="00297B87" w:rsidRDefault="0041128B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D.1</w:t>
      </w:r>
      <w:r w:rsidR="00297B87">
        <w:rPr>
          <w:rFonts w:ascii="Topol" w:hAnsi="Topol"/>
          <w:szCs w:val="24"/>
        </w:rPr>
        <w:t xml:space="preserve">.2 </w:t>
      </w:r>
      <w:r w:rsidR="003571B2">
        <w:rPr>
          <w:rFonts w:ascii="Topol" w:hAnsi="Topol"/>
          <w:szCs w:val="24"/>
        </w:rPr>
        <w:tab/>
      </w:r>
      <w:r w:rsidR="00297B87">
        <w:rPr>
          <w:rFonts w:ascii="Topol" w:hAnsi="Topol"/>
          <w:szCs w:val="24"/>
        </w:rPr>
        <w:t>Stavební konstrukční řešení</w:t>
      </w:r>
    </w:p>
    <w:p w:rsidR="00297B87" w:rsidRDefault="00297B87" w:rsidP="005744F7">
      <w:pPr>
        <w:tabs>
          <w:tab w:val="left" w:pos="284"/>
        </w:tabs>
        <w:rPr>
          <w:rFonts w:ascii="Topol" w:hAnsi="Topol"/>
          <w:sz w:val="20"/>
        </w:rPr>
      </w:pPr>
    </w:p>
    <w:p w:rsidR="00E53911" w:rsidRDefault="00297B87" w:rsidP="005744F7">
      <w:pPr>
        <w:tabs>
          <w:tab w:val="left" w:pos="284"/>
        </w:tabs>
        <w:rPr>
          <w:rFonts w:ascii="Topol" w:hAnsi="Topol"/>
          <w:b/>
          <w:sz w:val="22"/>
          <w:szCs w:val="22"/>
        </w:rPr>
      </w:pPr>
      <w:r w:rsidRPr="00E53911">
        <w:rPr>
          <w:rFonts w:ascii="Topol" w:hAnsi="Topol"/>
          <w:b/>
          <w:sz w:val="22"/>
          <w:szCs w:val="22"/>
        </w:rPr>
        <w:t xml:space="preserve">a) Technická zpráva 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2"/>
          <w:szCs w:val="22"/>
        </w:rPr>
        <w:tab/>
      </w:r>
      <w:r w:rsidRPr="003F4C5B">
        <w:rPr>
          <w:rFonts w:ascii="Topol" w:hAnsi="Topol"/>
          <w:sz w:val="20"/>
        </w:rPr>
        <w:t>viz. část D.1.1</w:t>
      </w:r>
    </w:p>
    <w:p w:rsidR="00E53911" w:rsidRPr="00AB600D" w:rsidRDefault="00E53911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297B87" w:rsidRDefault="00297B87" w:rsidP="005744F7">
      <w:pPr>
        <w:jc w:val="left"/>
        <w:rPr>
          <w:rFonts w:ascii="Topol" w:hAnsi="Topol"/>
          <w:b/>
          <w:sz w:val="20"/>
        </w:rPr>
      </w:pPr>
      <w:r w:rsidRPr="00297B87">
        <w:rPr>
          <w:rFonts w:ascii="Topol" w:hAnsi="Topol"/>
          <w:b/>
          <w:sz w:val="20"/>
        </w:rPr>
        <w:t>b) Výkresová část (výkresy základů, pokud tyto konstrukce nejsou zobrazeny ve stavebních</w:t>
      </w:r>
      <w:r w:rsidR="00300A1F">
        <w:rPr>
          <w:rFonts w:ascii="Topol" w:hAnsi="Topol"/>
          <w:b/>
          <w:sz w:val="20"/>
        </w:rPr>
        <w:t xml:space="preserve"> </w:t>
      </w:r>
      <w:r w:rsidRPr="00297B87">
        <w:rPr>
          <w:rFonts w:ascii="Topol" w:hAnsi="Topol"/>
          <w:b/>
          <w:sz w:val="20"/>
        </w:rPr>
        <w:t>výkresech základů; tvar monolitických betonových konstrukcí; výkresy sestav dílců</w:t>
      </w:r>
      <w:r w:rsidR="00300A1F">
        <w:rPr>
          <w:rFonts w:ascii="Topol" w:hAnsi="Topol"/>
          <w:b/>
          <w:sz w:val="20"/>
        </w:rPr>
        <w:t xml:space="preserve"> </w:t>
      </w:r>
      <w:r w:rsidRPr="00297B87">
        <w:rPr>
          <w:rFonts w:ascii="Topol" w:hAnsi="Topol"/>
          <w:b/>
          <w:sz w:val="20"/>
        </w:rPr>
        <w:t>montované betonové konstrukce; výkresy sestav kovových a dřevěných konstrukcí apod.).</w:t>
      </w:r>
    </w:p>
    <w:p w:rsidR="00CD769D" w:rsidRPr="0066114C" w:rsidRDefault="00CD769D" w:rsidP="005744F7">
      <w:pPr>
        <w:tabs>
          <w:tab w:val="left" w:pos="284"/>
        </w:tabs>
        <w:rPr>
          <w:rFonts w:ascii="Topol" w:hAnsi="Topol"/>
          <w:sz w:val="20"/>
        </w:rPr>
      </w:pPr>
      <w:r>
        <w:rPr>
          <w:rFonts w:ascii="Topol" w:hAnsi="Topol"/>
          <w:sz w:val="22"/>
          <w:szCs w:val="22"/>
        </w:rPr>
        <w:tab/>
      </w:r>
      <w:r w:rsidR="00D50C22">
        <w:rPr>
          <w:rFonts w:ascii="Topol" w:hAnsi="Topol"/>
          <w:sz w:val="20"/>
        </w:rPr>
        <w:t>-</w:t>
      </w:r>
    </w:p>
    <w:p w:rsidR="0066114C" w:rsidRPr="00AB600D" w:rsidRDefault="0066114C" w:rsidP="005744F7">
      <w:pPr>
        <w:jc w:val="left"/>
        <w:rPr>
          <w:rFonts w:ascii="Topol" w:hAnsi="Topol"/>
          <w:b/>
          <w:sz w:val="12"/>
          <w:szCs w:val="12"/>
        </w:rPr>
      </w:pPr>
    </w:p>
    <w:p w:rsidR="00297B87" w:rsidRPr="00EA734A" w:rsidRDefault="00297B87" w:rsidP="005744F7">
      <w:pPr>
        <w:jc w:val="left"/>
        <w:rPr>
          <w:rFonts w:ascii="Topol" w:hAnsi="Topol"/>
          <w:b/>
          <w:sz w:val="20"/>
        </w:rPr>
      </w:pPr>
      <w:r w:rsidRPr="00EA734A">
        <w:rPr>
          <w:rFonts w:ascii="Topol" w:hAnsi="Topol"/>
          <w:b/>
          <w:sz w:val="20"/>
        </w:rPr>
        <w:t>c) Statické posouzení (ověření základního koncepčního řešení nosné konstrukce; posouzení</w:t>
      </w:r>
      <w:r w:rsidR="00300A1F" w:rsidRPr="00EA734A">
        <w:rPr>
          <w:rFonts w:ascii="Topol" w:hAnsi="Topol"/>
          <w:b/>
          <w:sz w:val="20"/>
        </w:rPr>
        <w:t xml:space="preserve"> stability konstrukce; </w:t>
      </w:r>
      <w:r w:rsidRPr="00EA734A">
        <w:rPr>
          <w:rFonts w:ascii="Topol" w:hAnsi="Topol"/>
          <w:b/>
          <w:sz w:val="20"/>
        </w:rPr>
        <w:t>stanovení rozměrů hlavních prvků nosné konstrukce včetně jejího</w:t>
      </w:r>
      <w:r w:rsidR="00300A1F" w:rsidRPr="00EA734A">
        <w:rPr>
          <w:rFonts w:ascii="Topol" w:hAnsi="Topol"/>
          <w:b/>
          <w:sz w:val="20"/>
        </w:rPr>
        <w:t xml:space="preserve"> </w:t>
      </w:r>
      <w:r w:rsidRPr="00EA734A">
        <w:rPr>
          <w:rFonts w:ascii="Topol" w:hAnsi="Topol"/>
          <w:b/>
          <w:sz w:val="20"/>
        </w:rPr>
        <w:t>založení; dynamický výpočet, pokud na konstrukci působí dynamické namáhání).</w:t>
      </w:r>
    </w:p>
    <w:p w:rsidR="00E82DDE" w:rsidRPr="003F4C5B" w:rsidRDefault="00E82DDE" w:rsidP="00E82DDE">
      <w:pPr>
        <w:tabs>
          <w:tab w:val="left" w:pos="284"/>
        </w:tabs>
        <w:spacing w:before="60"/>
        <w:rPr>
          <w:rFonts w:ascii="Topol" w:hAnsi="Topol"/>
          <w:sz w:val="20"/>
        </w:rPr>
      </w:pPr>
      <w:bookmarkStart w:id="0" w:name="_GoBack"/>
      <w:bookmarkEnd w:id="0"/>
      <w:r w:rsidRPr="00EA734A">
        <w:rPr>
          <w:rFonts w:ascii="Topol" w:hAnsi="Topol"/>
          <w:sz w:val="20"/>
        </w:rPr>
        <w:tab/>
        <w:t>viz. samostatná příloha</w:t>
      </w:r>
    </w:p>
    <w:p w:rsidR="00E82DDE" w:rsidRDefault="00E82DDE" w:rsidP="00AD782A">
      <w:pPr>
        <w:tabs>
          <w:tab w:val="left" w:pos="284"/>
        </w:tabs>
        <w:rPr>
          <w:rFonts w:ascii="Topol" w:hAnsi="Topol"/>
          <w:sz w:val="20"/>
        </w:rPr>
      </w:pPr>
    </w:p>
    <w:p w:rsidR="00297B87" w:rsidRPr="00AB600D" w:rsidRDefault="00297B87" w:rsidP="005744F7">
      <w:pPr>
        <w:jc w:val="left"/>
        <w:rPr>
          <w:rFonts w:ascii="Topol" w:hAnsi="Topol"/>
          <w:sz w:val="12"/>
          <w:szCs w:val="12"/>
        </w:rPr>
      </w:pPr>
    </w:p>
    <w:p w:rsidR="00297B87" w:rsidRDefault="00297B87" w:rsidP="005744F7">
      <w:pPr>
        <w:jc w:val="left"/>
        <w:rPr>
          <w:rFonts w:ascii="Topol" w:hAnsi="Topol"/>
          <w:b/>
          <w:sz w:val="20"/>
        </w:rPr>
      </w:pPr>
      <w:r w:rsidRPr="00297B87">
        <w:rPr>
          <w:rFonts w:ascii="Topol" w:hAnsi="Topol"/>
          <w:b/>
          <w:sz w:val="20"/>
        </w:rPr>
        <w:t>d) Plán kontroly spolehlivosti konstrukcí (stanovení kontrol spolehlivosti konstrukcí stavby z</w:t>
      </w:r>
      <w:r w:rsidR="00E14134">
        <w:rPr>
          <w:rFonts w:ascii="Topol" w:hAnsi="Topol"/>
          <w:b/>
          <w:sz w:val="20"/>
        </w:rPr>
        <w:t xml:space="preserve"> </w:t>
      </w:r>
      <w:r w:rsidRPr="00297B87">
        <w:rPr>
          <w:rFonts w:ascii="Topol" w:hAnsi="Topol"/>
          <w:b/>
          <w:sz w:val="20"/>
        </w:rPr>
        <w:t>hlediska jejich budoucího využití).</w:t>
      </w:r>
    </w:p>
    <w:p w:rsidR="00E82DDE" w:rsidRPr="003F4C5B" w:rsidRDefault="00E82DDE" w:rsidP="00E82DDE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ab/>
        <w:t>Vzhledem k charakteru objektu je plán kontroly spolehlivosti konstrukcí nepožaduje.</w:t>
      </w:r>
    </w:p>
    <w:p w:rsidR="00297B87" w:rsidRDefault="00297B87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</w:p>
    <w:p w:rsidR="00297B87" w:rsidRDefault="0041128B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D.</w:t>
      </w:r>
      <w:r w:rsidR="00297B87">
        <w:rPr>
          <w:rFonts w:ascii="Topol" w:hAnsi="Topol"/>
          <w:szCs w:val="24"/>
        </w:rPr>
        <w:t xml:space="preserve">1.3 </w:t>
      </w:r>
      <w:r w:rsidR="003571B2">
        <w:rPr>
          <w:rFonts w:ascii="Topol" w:hAnsi="Topol"/>
          <w:szCs w:val="24"/>
        </w:rPr>
        <w:tab/>
      </w:r>
      <w:r w:rsidR="00297B87">
        <w:rPr>
          <w:rFonts w:ascii="Topol" w:hAnsi="Topol"/>
          <w:szCs w:val="24"/>
        </w:rPr>
        <w:t>Požárně bezpečnostní řešení</w:t>
      </w:r>
    </w:p>
    <w:p w:rsidR="00297B87" w:rsidRDefault="00297B87" w:rsidP="005744F7">
      <w:pPr>
        <w:rPr>
          <w:rFonts w:ascii="Topol" w:hAnsi="Topol"/>
          <w:b/>
          <w:sz w:val="20"/>
        </w:rPr>
      </w:pPr>
      <w:r w:rsidRPr="00297B87">
        <w:rPr>
          <w:rFonts w:ascii="Topol" w:hAnsi="Topol"/>
          <w:b/>
          <w:sz w:val="20"/>
        </w:rPr>
        <w:t xml:space="preserve">a) Technická zpráva </w:t>
      </w:r>
    </w:p>
    <w:p w:rsidR="005E6EB1" w:rsidRPr="00AD782A" w:rsidRDefault="005E6EB1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300A1F" w:rsidRDefault="00297B87" w:rsidP="00AD782A">
      <w:pPr>
        <w:rPr>
          <w:rFonts w:ascii="Topol" w:hAnsi="Topol"/>
          <w:b/>
          <w:sz w:val="20"/>
        </w:rPr>
      </w:pPr>
      <w:r w:rsidRPr="00B63873">
        <w:rPr>
          <w:rFonts w:ascii="Topol" w:hAnsi="Topol"/>
          <w:b/>
          <w:sz w:val="20"/>
        </w:rPr>
        <w:lastRenderedPageBreak/>
        <w:t>b) Výkresová část (situační výkres požární ochrany v měřítku 1 : 500 nebo 1 : 1 000, půdorysy jednotlivých podlaží s označením a popisem požárních úseků, v souladu s požadavky jiného právního předpisu, který upravuje technické podmínky požární ochrany).</w:t>
      </w:r>
    </w:p>
    <w:p w:rsidR="0070069D" w:rsidRPr="00AD782A" w:rsidRDefault="00AD782A" w:rsidP="00D50C22">
      <w:pPr>
        <w:spacing w:after="200"/>
        <w:ind w:firstLine="284"/>
        <w:rPr>
          <w:rFonts w:ascii="Topol" w:hAnsi="Topol"/>
          <w:sz w:val="20"/>
        </w:rPr>
      </w:pPr>
      <w:r w:rsidRPr="00E82DDE">
        <w:rPr>
          <w:rFonts w:ascii="Topol" w:hAnsi="Topol"/>
          <w:sz w:val="20"/>
          <w:highlight w:val="yellow"/>
        </w:rPr>
        <w:t>Požárně bezpečnostní řešení stavby je v samostatné příloze.</w:t>
      </w:r>
    </w:p>
    <w:p w:rsidR="00FF361E" w:rsidRPr="004621B8" w:rsidRDefault="00FF361E" w:rsidP="005744F7">
      <w:pPr>
        <w:contextualSpacing/>
        <w:rPr>
          <w:rFonts w:ascii="Topol" w:hAnsi="Topol"/>
          <w:b/>
          <w:sz w:val="20"/>
        </w:rPr>
      </w:pPr>
    </w:p>
    <w:p w:rsidR="00297B87" w:rsidRDefault="0041128B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  <w:r>
        <w:rPr>
          <w:rFonts w:ascii="Topol" w:hAnsi="Topol"/>
          <w:szCs w:val="24"/>
        </w:rPr>
        <w:t>D.</w:t>
      </w:r>
      <w:r w:rsidR="00297B87">
        <w:rPr>
          <w:rFonts w:ascii="Topol" w:hAnsi="Topol"/>
          <w:szCs w:val="24"/>
        </w:rPr>
        <w:t xml:space="preserve">1.4 </w:t>
      </w:r>
      <w:r w:rsidR="003571B2">
        <w:rPr>
          <w:rFonts w:ascii="Topol" w:hAnsi="Topol"/>
          <w:szCs w:val="24"/>
        </w:rPr>
        <w:tab/>
      </w:r>
      <w:r w:rsidR="00297B87">
        <w:rPr>
          <w:rFonts w:ascii="Topol" w:hAnsi="Topol"/>
          <w:szCs w:val="24"/>
        </w:rPr>
        <w:t>Technika prostředí staveb</w:t>
      </w:r>
    </w:p>
    <w:p w:rsidR="004621B8" w:rsidRDefault="004621B8" w:rsidP="005744F7">
      <w:pPr>
        <w:autoSpaceDE w:val="0"/>
        <w:autoSpaceDN w:val="0"/>
        <w:adjustRightInd w:val="0"/>
        <w:jc w:val="left"/>
        <w:rPr>
          <w:rFonts w:ascii="Topol" w:hAnsi="Topol"/>
          <w:szCs w:val="24"/>
        </w:rPr>
      </w:pPr>
    </w:p>
    <w:p w:rsidR="00300A1F" w:rsidRPr="00EA734A" w:rsidRDefault="00300A1F" w:rsidP="005744F7">
      <w:pPr>
        <w:rPr>
          <w:rFonts w:ascii="Topol" w:hAnsi="Topol"/>
          <w:sz w:val="20"/>
        </w:rPr>
      </w:pPr>
      <w:r w:rsidRPr="00EA734A">
        <w:rPr>
          <w:rFonts w:ascii="Topol" w:hAnsi="Topol"/>
          <w:b/>
          <w:sz w:val="20"/>
        </w:rPr>
        <w:t xml:space="preserve">a) Technická zpráva </w:t>
      </w:r>
    </w:p>
    <w:p w:rsidR="00E82DDE" w:rsidRPr="00EA734A" w:rsidRDefault="00E82DDE" w:rsidP="00E82DDE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</w:r>
      <w:r w:rsidR="008F2D95" w:rsidRPr="00EA734A">
        <w:rPr>
          <w:rFonts w:ascii="Topol" w:hAnsi="Topol"/>
          <w:sz w:val="20"/>
        </w:rPr>
        <w:t>Viz. samostatné příloha dokumentace.</w:t>
      </w:r>
    </w:p>
    <w:p w:rsidR="004D3016" w:rsidRPr="00EA734A" w:rsidRDefault="004D3016" w:rsidP="005744F7">
      <w:pPr>
        <w:ind w:firstLine="284"/>
        <w:rPr>
          <w:rFonts w:ascii="Topol" w:hAnsi="Topol"/>
          <w:sz w:val="12"/>
          <w:szCs w:val="12"/>
        </w:rPr>
      </w:pPr>
    </w:p>
    <w:p w:rsidR="00300A1F" w:rsidRPr="00EA734A" w:rsidRDefault="00300A1F" w:rsidP="005744F7">
      <w:pPr>
        <w:rPr>
          <w:rFonts w:ascii="Topol" w:hAnsi="Topol"/>
          <w:sz w:val="20"/>
        </w:rPr>
      </w:pPr>
      <w:r w:rsidRPr="00EA734A">
        <w:rPr>
          <w:rFonts w:ascii="Topol" w:hAnsi="Topol"/>
          <w:b/>
          <w:sz w:val="20"/>
        </w:rPr>
        <w:t>b) Výkresová část</w:t>
      </w:r>
    </w:p>
    <w:p w:rsidR="003735DF" w:rsidRDefault="00994FC1" w:rsidP="00D50C22">
      <w:pPr>
        <w:ind w:firstLine="284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>-</w:t>
      </w:r>
    </w:p>
    <w:p w:rsidR="00D50C22" w:rsidRPr="00D50C22" w:rsidRDefault="00D50C22" w:rsidP="00D50C22">
      <w:pPr>
        <w:ind w:firstLine="284"/>
        <w:rPr>
          <w:rFonts w:ascii="Topol" w:hAnsi="Topol"/>
          <w:sz w:val="12"/>
          <w:szCs w:val="12"/>
        </w:rPr>
      </w:pPr>
    </w:p>
    <w:p w:rsidR="00300A1F" w:rsidRDefault="00300A1F" w:rsidP="005744F7">
      <w:pPr>
        <w:rPr>
          <w:rFonts w:ascii="Topol" w:hAnsi="Topol"/>
          <w:b/>
          <w:sz w:val="20"/>
        </w:rPr>
      </w:pPr>
      <w:r w:rsidRPr="00297B87">
        <w:rPr>
          <w:rFonts w:ascii="Topol" w:hAnsi="Topol"/>
          <w:b/>
          <w:sz w:val="20"/>
        </w:rPr>
        <w:t xml:space="preserve"> </w:t>
      </w:r>
      <w:r>
        <w:rPr>
          <w:rFonts w:ascii="Topol" w:hAnsi="Topol"/>
          <w:b/>
          <w:sz w:val="20"/>
        </w:rPr>
        <w:t>c</w:t>
      </w:r>
      <w:r w:rsidRPr="00297B87">
        <w:rPr>
          <w:rFonts w:ascii="Topol" w:hAnsi="Topol"/>
          <w:b/>
          <w:sz w:val="20"/>
        </w:rPr>
        <w:t xml:space="preserve">) </w:t>
      </w:r>
      <w:r>
        <w:rPr>
          <w:rFonts w:ascii="Topol" w:hAnsi="Topol"/>
          <w:b/>
          <w:sz w:val="20"/>
        </w:rPr>
        <w:t>Seznam strojů a zařízení a technické specifikace</w:t>
      </w:r>
    </w:p>
    <w:p w:rsidR="004621B8" w:rsidRPr="00D50C22" w:rsidRDefault="004621B8" w:rsidP="00D50C22">
      <w:pPr>
        <w:ind w:firstLine="284"/>
        <w:rPr>
          <w:rFonts w:ascii="Topol" w:hAnsi="Topol"/>
          <w:sz w:val="20"/>
        </w:rPr>
      </w:pPr>
      <w:r w:rsidRPr="00D50C22">
        <w:rPr>
          <w:rFonts w:ascii="Topol" w:hAnsi="Topol"/>
          <w:sz w:val="20"/>
        </w:rPr>
        <w:t>-</w:t>
      </w:r>
    </w:p>
    <w:p w:rsidR="002545C9" w:rsidRDefault="002545C9" w:rsidP="005744F7">
      <w:pPr>
        <w:rPr>
          <w:rFonts w:ascii="Topol" w:hAnsi="Topol"/>
          <w:sz w:val="20"/>
        </w:rPr>
      </w:pPr>
    </w:p>
    <w:p w:rsidR="00300A1F" w:rsidRDefault="0041128B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D.</w:t>
      </w:r>
      <w:r w:rsidR="00300A1F">
        <w:rPr>
          <w:rFonts w:ascii="Topol" w:hAnsi="Topol"/>
          <w:b/>
          <w:sz w:val="32"/>
        </w:rPr>
        <w:t>2</w:t>
      </w:r>
      <w:r w:rsidR="00300A1F" w:rsidRPr="00993886">
        <w:rPr>
          <w:rFonts w:ascii="Topol" w:hAnsi="Topol"/>
          <w:b/>
          <w:sz w:val="32"/>
        </w:rPr>
        <w:t>.</w:t>
      </w:r>
      <w:r w:rsidR="00300A1F">
        <w:rPr>
          <w:rFonts w:ascii="Topol" w:hAnsi="Topol"/>
          <w:b/>
          <w:sz w:val="32"/>
        </w:rPr>
        <w:tab/>
      </w:r>
      <w:r w:rsidR="00300A1F">
        <w:rPr>
          <w:rFonts w:ascii="Topol" w:hAnsi="Topol"/>
          <w:b/>
        </w:rPr>
        <w:t xml:space="preserve">Dokumentace </w:t>
      </w:r>
      <w:r>
        <w:rPr>
          <w:rFonts w:ascii="Topol" w:hAnsi="Topol"/>
          <w:b/>
        </w:rPr>
        <w:t>technických a technologických zařízení</w:t>
      </w:r>
    </w:p>
    <w:p w:rsidR="00300A1F" w:rsidRDefault="00300A1F" w:rsidP="005744F7">
      <w:pPr>
        <w:rPr>
          <w:rFonts w:ascii="Topol" w:hAnsi="Topol"/>
          <w:b/>
          <w:sz w:val="20"/>
        </w:rPr>
      </w:pPr>
    </w:p>
    <w:p w:rsidR="002A4998" w:rsidRDefault="00300A1F" w:rsidP="005744F7">
      <w:pPr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a</w:t>
      </w:r>
      <w:r w:rsidRPr="00297B87">
        <w:rPr>
          <w:rFonts w:ascii="Topol" w:hAnsi="Topol"/>
          <w:b/>
          <w:sz w:val="20"/>
        </w:rPr>
        <w:t xml:space="preserve">) </w:t>
      </w:r>
      <w:r>
        <w:rPr>
          <w:rFonts w:ascii="Topol" w:hAnsi="Topol"/>
          <w:b/>
          <w:sz w:val="20"/>
        </w:rPr>
        <w:t>Technická zpráva</w:t>
      </w:r>
      <w:r w:rsidRPr="00297B87">
        <w:rPr>
          <w:rFonts w:ascii="Topol" w:hAnsi="Topol"/>
          <w:b/>
          <w:sz w:val="20"/>
        </w:rPr>
        <w:t xml:space="preserve"> 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sz w:val="20"/>
        </w:rPr>
        <w:t>Stávající stavba č.</w:t>
      </w:r>
      <w:r>
        <w:rPr>
          <w:rFonts w:ascii="Topol" w:hAnsi="Topol"/>
          <w:sz w:val="20"/>
        </w:rPr>
        <w:t xml:space="preserve"> </w:t>
      </w:r>
      <w:r w:rsidRPr="003F4C5B">
        <w:rPr>
          <w:rFonts w:ascii="Topol" w:hAnsi="Topol"/>
          <w:sz w:val="20"/>
        </w:rPr>
        <w:t xml:space="preserve">p. </w:t>
      </w:r>
      <w:r>
        <w:rPr>
          <w:rFonts w:ascii="Topol" w:hAnsi="Topol"/>
          <w:sz w:val="20"/>
        </w:rPr>
        <w:t>931/53</w:t>
      </w:r>
      <w:r w:rsidRPr="003F4C5B">
        <w:rPr>
          <w:rFonts w:ascii="Topol" w:hAnsi="Topol"/>
          <w:sz w:val="20"/>
        </w:rPr>
        <w:t xml:space="preserve"> je již napojena na veškerou infrastrukturu. Přípojky vody, plynu a elektřiny a likvidace splaškových vod vyhov</w:t>
      </w:r>
      <w:r>
        <w:rPr>
          <w:rFonts w:ascii="Topol" w:hAnsi="Topol"/>
          <w:sz w:val="20"/>
        </w:rPr>
        <w:t>ují</w:t>
      </w:r>
      <w:r w:rsidRPr="003F4C5B">
        <w:rPr>
          <w:rFonts w:ascii="Topol" w:hAnsi="Topol"/>
          <w:sz w:val="20"/>
        </w:rPr>
        <w:t xml:space="preserve"> z hlediska jejich kapacity. </w:t>
      </w:r>
      <w:r>
        <w:rPr>
          <w:rFonts w:ascii="Topol" w:hAnsi="Topol"/>
          <w:sz w:val="20"/>
        </w:rPr>
        <w:t xml:space="preserve">Rekonstrukcí občanského domu nebude navýšena stávající kapacita </w:t>
      </w:r>
      <w:r w:rsidRPr="003F4C5B">
        <w:rPr>
          <w:rFonts w:ascii="Topol" w:hAnsi="Topol"/>
          <w:sz w:val="20"/>
        </w:rPr>
        <w:t>jednotlivých přípojek: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>přípojka vody</w:t>
      </w:r>
      <w:r w:rsidRPr="003F4C5B">
        <w:rPr>
          <w:rFonts w:ascii="Topol" w:hAnsi="Topol"/>
          <w:sz w:val="20"/>
        </w:rPr>
        <w:t xml:space="preserve"> – stávající - dostatečná kapacita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přípojka plynu – </w:t>
      </w:r>
      <w:r w:rsidRPr="003F4C5B">
        <w:rPr>
          <w:rFonts w:ascii="Topol" w:hAnsi="Topol"/>
          <w:sz w:val="20"/>
        </w:rPr>
        <w:t>stávající - dostatečná kapacita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b/>
          <w:sz w:val="20"/>
        </w:rPr>
      </w:pPr>
      <w:r w:rsidRPr="003F4C5B">
        <w:rPr>
          <w:rFonts w:ascii="Topol" w:hAnsi="Topol"/>
          <w:b/>
          <w:sz w:val="20"/>
        </w:rPr>
        <w:t xml:space="preserve">přípojka elektřiny – </w:t>
      </w:r>
      <w:r w:rsidRPr="003F4C5B">
        <w:rPr>
          <w:rFonts w:ascii="Topol" w:hAnsi="Topol"/>
          <w:sz w:val="20"/>
        </w:rPr>
        <w:t>stávající - dostatečná kapacita</w:t>
      </w:r>
    </w:p>
    <w:p w:rsidR="00E82DDE" w:rsidRPr="003F4C5B" w:rsidRDefault="00E82DDE" w:rsidP="00E82DDE">
      <w:pPr>
        <w:tabs>
          <w:tab w:val="left" w:pos="284"/>
        </w:tabs>
        <w:rPr>
          <w:rFonts w:ascii="Topol" w:hAnsi="Topol"/>
          <w:sz w:val="20"/>
        </w:rPr>
      </w:pPr>
      <w:r w:rsidRPr="003F4C5B">
        <w:rPr>
          <w:rFonts w:ascii="Topol" w:hAnsi="Topol"/>
          <w:b/>
          <w:sz w:val="20"/>
        </w:rPr>
        <w:t xml:space="preserve">likvidace splaškových vod – </w:t>
      </w:r>
      <w:r w:rsidRPr="003F4C5B">
        <w:rPr>
          <w:rFonts w:ascii="Topol" w:hAnsi="Topol"/>
          <w:sz w:val="20"/>
        </w:rPr>
        <w:t>stávající - dostatečná kapacita</w:t>
      </w:r>
    </w:p>
    <w:p w:rsidR="00AD782A" w:rsidRPr="00AD782A" w:rsidRDefault="00AD782A" w:rsidP="005744F7">
      <w:pPr>
        <w:tabs>
          <w:tab w:val="left" w:pos="284"/>
        </w:tabs>
        <w:rPr>
          <w:rFonts w:ascii="Topol" w:hAnsi="Topol"/>
          <w:sz w:val="12"/>
          <w:szCs w:val="12"/>
        </w:rPr>
      </w:pPr>
    </w:p>
    <w:p w:rsidR="00300A1F" w:rsidRDefault="00300A1F" w:rsidP="005744F7">
      <w:pPr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b</w:t>
      </w:r>
      <w:r w:rsidRPr="00297B87">
        <w:rPr>
          <w:rFonts w:ascii="Topol" w:hAnsi="Topol"/>
          <w:b/>
          <w:sz w:val="20"/>
        </w:rPr>
        <w:t xml:space="preserve">) </w:t>
      </w:r>
      <w:r>
        <w:rPr>
          <w:rFonts w:ascii="Topol" w:hAnsi="Topol"/>
          <w:b/>
          <w:sz w:val="20"/>
        </w:rPr>
        <w:t>Výkresová část</w:t>
      </w:r>
    </w:p>
    <w:p w:rsidR="00655717" w:rsidRPr="00D50C22" w:rsidRDefault="00655717" w:rsidP="00D50C22">
      <w:pPr>
        <w:ind w:firstLine="284"/>
        <w:rPr>
          <w:rFonts w:ascii="Topol" w:hAnsi="Topol"/>
          <w:sz w:val="20"/>
        </w:rPr>
      </w:pPr>
      <w:r w:rsidRPr="00D50C22">
        <w:rPr>
          <w:rFonts w:ascii="Topol" w:hAnsi="Topol"/>
          <w:sz w:val="20"/>
        </w:rPr>
        <w:t>-</w:t>
      </w:r>
    </w:p>
    <w:p w:rsidR="00AD782A" w:rsidRPr="00AD782A" w:rsidRDefault="00300A1F" w:rsidP="005744F7">
      <w:pPr>
        <w:rPr>
          <w:rFonts w:ascii="Topol" w:hAnsi="Topol"/>
          <w:b/>
          <w:sz w:val="12"/>
          <w:szCs w:val="12"/>
        </w:rPr>
      </w:pPr>
      <w:r w:rsidRPr="00297B87">
        <w:rPr>
          <w:rFonts w:ascii="Topol" w:hAnsi="Topol"/>
          <w:b/>
          <w:sz w:val="20"/>
        </w:rPr>
        <w:t xml:space="preserve"> </w:t>
      </w:r>
    </w:p>
    <w:p w:rsidR="00300A1F" w:rsidRDefault="00300A1F" w:rsidP="005744F7">
      <w:pPr>
        <w:rPr>
          <w:rFonts w:ascii="Topol" w:hAnsi="Topol"/>
          <w:b/>
          <w:sz w:val="20"/>
        </w:rPr>
      </w:pPr>
      <w:r>
        <w:rPr>
          <w:rFonts w:ascii="Topol" w:hAnsi="Topol"/>
          <w:b/>
          <w:sz w:val="20"/>
        </w:rPr>
        <w:t>c</w:t>
      </w:r>
      <w:r w:rsidRPr="00297B87">
        <w:rPr>
          <w:rFonts w:ascii="Topol" w:hAnsi="Topol"/>
          <w:b/>
          <w:sz w:val="20"/>
        </w:rPr>
        <w:t xml:space="preserve">) </w:t>
      </w:r>
      <w:r>
        <w:rPr>
          <w:rFonts w:ascii="Topol" w:hAnsi="Topol"/>
          <w:b/>
          <w:sz w:val="20"/>
        </w:rPr>
        <w:t>Seznam strojů a zařízení a technické specifikace</w:t>
      </w:r>
    </w:p>
    <w:p w:rsidR="00E51999" w:rsidRPr="00D50C22" w:rsidRDefault="00655717" w:rsidP="00D50C22">
      <w:pPr>
        <w:ind w:firstLine="284"/>
        <w:rPr>
          <w:rFonts w:ascii="Topol" w:hAnsi="Topol"/>
          <w:sz w:val="20"/>
        </w:rPr>
      </w:pPr>
      <w:r w:rsidRPr="00D50C22">
        <w:rPr>
          <w:rFonts w:ascii="Topol" w:hAnsi="Topol"/>
          <w:sz w:val="20"/>
        </w:rPr>
        <w:t>-</w:t>
      </w:r>
    </w:p>
    <w:p w:rsidR="003747B1" w:rsidRPr="00EC31E7" w:rsidRDefault="003747B1" w:rsidP="005744F7">
      <w:pPr>
        <w:pageBreakBefore/>
        <w:tabs>
          <w:tab w:val="left" w:pos="284"/>
        </w:tabs>
        <w:ind w:firstLine="709"/>
        <w:rPr>
          <w:rFonts w:ascii="Topol" w:hAnsi="Topol" w:cs="Arial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418"/>
        <w:gridCol w:w="3118"/>
        <w:gridCol w:w="1701"/>
        <w:gridCol w:w="1399"/>
        <w:gridCol w:w="2287"/>
      </w:tblGrid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Název stavby</w:t>
            </w:r>
          </w:p>
        </w:tc>
        <w:tc>
          <w:tcPr>
            <w:tcW w:w="6218" w:type="dxa"/>
            <w:gridSpan w:val="3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/>
                <w:b/>
                <w:bCs/>
                <w:sz w:val="18"/>
                <w:szCs w:val="18"/>
              </w:rPr>
              <w:t>Klimatizace v budově Kotlářská</w:t>
            </w:r>
          </w:p>
        </w:tc>
        <w:tc>
          <w:tcPr>
            <w:tcW w:w="2287" w:type="dxa"/>
            <w:vMerge w:val="restart"/>
            <w:tcBorders>
              <w:top w:val="single" w:sz="8" w:space="0" w:color="000000" w:themeColor="text1"/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96035" cy="532765"/>
                  <wp:effectExtent l="19050" t="0" r="0" b="0"/>
                  <wp:docPr id="13" name="obrázek 6" descr="Z:\Dokumenty\INGSTEP\LOGO\LOGO_WMF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Dokumenty\INGSTEP\LOGO\LOGO_WMF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Investor: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bCs/>
                <w:sz w:val="18"/>
                <w:szCs w:val="18"/>
              </w:rPr>
            </w:pPr>
            <w:r>
              <w:rPr>
                <w:rFonts w:ascii="Topol" w:hAnsi="Topol" w:cs="Arial"/>
                <w:b/>
                <w:sz w:val="18"/>
                <w:szCs w:val="18"/>
              </w:rPr>
              <w:t xml:space="preserve">Ministerstvo zemědělství, </w:t>
            </w:r>
            <w:proofErr w:type="spellStart"/>
            <w:r>
              <w:rPr>
                <w:rFonts w:ascii="Topol" w:hAnsi="Topol" w:cs="Arial"/>
                <w:b/>
                <w:sz w:val="18"/>
                <w:szCs w:val="18"/>
              </w:rPr>
              <w:t>Těšnov</w:t>
            </w:r>
            <w:proofErr w:type="spellEnd"/>
            <w:r>
              <w:rPr>
                <w:rFonts w:ascii="Topol" w:hAnsi="Topol" w:cs="Arial"/>
                <w:b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Stavebník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D906CC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C31C8E">
              <w:rPr>
                <w:rFonts w:ascii="Topol" w:hAnsi="Topol" w:cs="Arial"/>
                <w:sz w:val="18"/>
                <w:szCs w:val="18"/>
              </w:rPr>
              <w:t>Ministerstvo zemědělství</w:t>
            </w:r>
            <w:r>
              <w:rPr>
                <w:rFonts w:ascii="Topol" w:hAnsi="Topol" w:cs="Arial"/>
                <w:sz w:val="18"/>
                <w:szCs w:val="18"/>
              </w:rPr>
              <w:t>,</w:t>
            </w:r>
            <w:r w:rsidRPr="00C31C8E">
              <w:rPr>
                <w:rFonts w:ascii="Topol" w:hAnsi="Topol" w:cs="Arial"/>
                <w:sz w:val="18"/>
                <w:szCs w:val="18"/>
              </w:rPr>
              <w:t xml:space="preserve"> </w:t>
            </w:r>
            <w:proofErr w:type="spellStart"/>
            <w:r w:rsidRPr="00C31C8E">
              <w:rPr>
                <w:rFonts w:ascii="Topol" w:hAnsi="Topol" w:cs="Arial"/>
                <w:sz w:val="18"/>
                <w:szCs w:val="18"/>
              </w:rPr>
              <w:t>Těšnov</w:t>
            </w:r>
            <w:proofErr w:type="spellEnd"/>
            <w:r w:rsidRPr="00C31C8E">
              <w:rPr>
                <w:rFonts w:ascii="Topol" w:hAnsi="Topol" w:cs="Arial"/>
                <w:sz w:val="18"/>
                <w:szCs w:val="18"/>
              </w:rPr>
              <w:t xml:space="preserve"> 65/17, 11000 Praha 1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Zpracovatel</w:t>
            </w:r>
          </w:p>
        </w:tc>
        <w:tc>
          <w:tcPr>
            <w:tcW w:w="6218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bCs/>
                <w:sz w:val="18"/>
                <w:szCs w:val="18"/>
              </w:rPr>
            </w:pPr>
            <w:r w:rsidRPr="004006F2">
              <w:rPr>
                <w:rFonts w:ascii="Topol" w:hAnsi="Topol" w:cs="Arial"/>
                <w:bCs/>
                <w:sz w:val="18"/>
                <w:szCs w:val="18"/>
              </w:rPr>
              <w:t>INGSTEP s.r.o., Sloup 192, 679 13</w:t>
            </w:r>
            <w:r>
              <w:rPr>
                <w:rFonts w:ascii="Topol" w:hAnsi="Topol" w:cs="Arial"/>
                <w:bCs/>
                <w:sz w:val="18"/>
                <w:szCs w:val="18"/>
              </w:rPr>
              <w:t xml:space="preserve"> Sloup</w:t>
            </w:r>
            <w:r w:rsidRPr="004006F2">
              <w:rPr>
                <w:rFonts w:ascii="Topol" w:hAnsi="Topol" w:cs="Arial"/>
                <w:bCs/>
                <w:sz w:val="18"/>
                <w:szCs w:val="18"/>
              </w:rPr>
              <w:t>, IČO: 293 77 340, DIČ: CZ29377340</w:t>
            </w:r>
          </w:p>
        </w:tc>
        <w:tc>
          <w:tcPr>
            <w:tcW w:w="2287" w:type="dxa"/>
            <w:vMerge/>
            <w:tcBorders>
              <w:left w:val="sing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Místo stavby  </w:t>
            </w:r>
          </w:p>
        </w:tc>
        <w:tc>
          <w:tcPr>
            <w:tcW w:w="3118" w:type="dxa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/>
                <w:b/>
                <w:bCs/>
                <w:sz w:val="18"/>
                <w:szCs w:val="18"/>
              </w:rPr>
            </w:pPr>
            <w:r w:rsidRPr="00655710">
              <w:rPr>
                <w:rFonts w:ascii="Topol" w:hAnsi="Topol" w:cs="Arial"/>
                <w:sz w:val="18"/>
                <w:szCs w:val="18"/>
              </w:rPr>
              <w:t xml:space="preserve">Brno, Kotlářská č. p. 931/53, </w:t>
            </w:r>
            <w:proofErr w:type="spellStart"/>
            <w:r w:rsidRPr="00655710">
              <w:rPr>
                <w:rFonts w:ascii="Topol" w:hAnsi="Topol" w:cs="Arial"/>
                <w:sz w:val="18"/>
                <w:szCs w:val="18"/>
              </w:rPr>
              <w:t>parc</w:t>
            </w:r>
            <w:proofErr w:type="spellEnd"/>
            <w:r w:rsidRPr="00655710">
              <w:rPr>
                <w:rFonts w:ascii="Topol" w:hAnsi="Topol" w:cs="Arial"/>
                <w:sz w:val="18"/>
                <w:szCs w:val="18"/>
              </w:rPr>
              <w:t>. č. 1525/1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proofErr w:type="spellStart"/>
            <w:r w:rsidRPr="0021227A">
              <w:rPr>
                <w:rFonts w:ascii="Topol" w:hAnsi="Topol" w:cs="Arial"/>
                <w:sz w:val="18"/>
                <w:szCs w:val="18"/>
              </w:rPr>
              <w:t>Zodp</w:t>
            </w:r>
            <w:proofErr w:type="spellEnd"/>
            <w:r w:rsidRPr="0021227A">
              <w:rPr>
                <w:rFonts w:ascii="Topol" w:hAnsi="Topol" w:cs="Arial"/>
                <w:sz w:val="18"/>
                <w:szCs w:val="18"/>
              </w:rPr>
              <w:t>. projektant</w:t>
            </w:r>
          </w:p>
        </w:tc>
        <w:tc>
          <w:tcPr>
            <w:tcW w:w="3686" w:type="dxa"/>
            <w:gridSpan w:val="2"/>
            <w:tcBorders>
              <w:top w:val="single" w:sz="8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21227A">
              <w:rPr>
                <w:rFonts w:ascii="Topol" w:hAnsi="Topol" w:cs="Arial"/>
                <w:sz w:val="18"/>
                <w:szCs w:val="18"/>
              </w:rPr>
              <w:t>Ing. Pavel Štěpán, ČKAIT 1004763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4006F2">
              <w:rPr>
                <w:rFonts w:ascii="Topol" w:hAnsi="Topol" w:cs="Arial"/>
                <w:sz w:val="18"/>
                <w:szCs w:val="18"/>
              </w:rPr>
              <w:t>Vypracoval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tabs>
                <w:tab w:val="left" w:pos="284"/>
              </w:tabs>
              <w:jc w:val="left"/>
              <w:rPr>
                <w:rFonts w:ascii="Topol" w:hAnsi="Topol" w:cs="Arial"/>
                <w:sz w:val="18"/>
                <w:szCs w:val="18"/>
              </w:rPr>
            </w:pPr>
            <w:r w:rsidRPr="003F4C5B">
              <w:rPr>
                <w:rFonts w:ascii="Topol" w:hAnsi="Topol" w:cs="Arial"/>
                <w:sz w:val="18"/>
                <w:szCs w:val="18"/>
              </w:rPr>
              <w:t xml:space="preserve">Alexandra </w:t>
            </w:r>
            <w:r>
              <w:rPr>
                <w:rFonts w:ascii="Topol" w:hAnsi="Topol" w:cs="Arial"/>
                <w:sz w:val="18"/>
                <w:szCs w:val="18"/>
              </w:rPr>
              <w:t>Prchalová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Datum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červenec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2016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Kraj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Jihomoravský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bCs w:val="0"/>
                <w:sz w:val="18"/>
                <w:szCs w:val="18"/>
              </w:rPr>
              <w:t>Stupeň PD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Cs w:val="0"/>
                <w:sz w:val="18"/>
                <w:szCs w:val="18"/>
              </w:rPr>
            </w:pPr>
            <w:r w:rsidRPr="0021227A">
              <w:rPr>
                <w:rFonts w:ascii="Topol" w:hAnsi="Topol"/>
                <w:bCs w:val="0"/>
                <w:sz w:val="18"/>
                <w:szCs w:val="18"/>
              </w:rPr>
              <w:t>D</w:t>
            </w:r>
            <w:r>
              <w:rPr>
                <w:rFonts w:ascii="Topol" w:hAnsi="Topol"/>
                <w:bCs w:val="0"/>
                <w:sz w:val="18"/>
                <w:szCs w:val="18"/>
              </w:rPr>
              <w:t>PS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bCs w:val="0"/>
                <w:sz w:val="18"/>
                <w:szCs w:val="18"/>
              </w:rPr>
              <w:t>Kat. území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bCs w:val="0"/>
                <w:sz w:val="18"/>
                <w:szCs w:val="18"/>
              </w:rPr>
            </w:pP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Veveří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 xml:space="preserve"> (</w:t>
            </w:r>
            <w:r>
              <w:rPr>
                <w:rFonts w:ascii="Topol" w:hAnsi="Topol"/>
                <w:b w:val="0"/>
                <w:bCs w:val="0"/>
                <w:sz w:val="18"/>
                <w:szCs w:val="18"/>
              </w:rPr>
              <w:t>610372</w:t>
            </w:r>
            <w:r w:rsidRPr="003F4C5B">
              <w:rPr>
                <w:rFonts w:ascii="Topol" w:hAnsi="Topol"/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Revize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R00</w:t>
            </w:r>
          </w:p>
        </w:tc>
      </w:tr>
      <w:tr w:rsidR="00655710" w:rsidRPr="004006F2" w:rsidTr="00655710">
        <w:trPr>
          <w:trHeight w:val="255"/>
        </w:trPr>
        <w:tc>
          <w:tcPr>
            <w:tcW w:w="1418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4006F2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4006F2">
              <w:rPr>
                <w:rFonts w:ascii="Topol" w:hAnsi="Topol"/>
                <w:b w:val="0"/>
                <w:sz w:val="18"/>
                <w:szCs w:val="18"/>
              </w:rPr>
              <w:t>Číslo zakázky</w:t>
            </w:r>
          </w:p>
        </w:tc>
        <w:tc>
          <w:tcPr>
            <w:tcW w:w="31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sz w:val="18"/>
                <w:szCs w:val="18"/>
              </w:rPr>
            </w:pPr>
            <w:r w:rsidRPr="003F4C5B">
              <w:rPr>
                <w:rFonts w:ascii="Topol" w:hAnsi="Topol"/>
                <w:sz w:val="18"/>
                <w:szCs w:val="18"/>
              </w:rPr>
              <w:t>20160</w:t>
            </w:r>
            <w:r>
              <w:rPr>
                <w:rFonts w:ascii="Topol" w:hAnsi="Topol"/>
                <w:sz w:val="18"/>
                <w:szCs w:val="18"/>
              </w:rPr>
              <w:t>704</w:t>
            </w:r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" w:space="0" w:color="000000" w:themeColor="text1"/>
            </w:tcBorders>
            <w:vAlign w:val="center"/>
          </w:tcPr>
          <w:p w:rsidR="00655710" w:rsidRPr="0021227A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21227A">
              <w:rPr>
                <w:rFonts w:ascii="Topol" w:hAnsi="Topol"/>
                <w:b w:val="0"/>
                <w:sz w:val="18"/>
                <w:szCs w:val="18"/>
              </w:rPr>
              <w:t>Kód dokumentu</w:t>
            </w:r>
          </w:p>
        </w:tc>
        <w:tc>
          <w:tcPr>
            <w:tcW w:w="368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655710" w:rsidRPr="003F4C5B" w:rsidRDefault="00655710" w:rsidP="00655710">
            <w:pPr>
              <w:pStyle w:val="Nzev"/>
              <w:tabs>
                <w:tab w:val="left" w:pos="284"/>
              </w:tabs>
              <w:jc w:val="left"/>
              <w:rPr>
                <w:rFonts w:ascii="Topol" w:hAnsi="Topol"/>
                <w:b w:val="0"/>
                <w:sz w:val="18"/>
                <w:szCs w:val="18"/>
              </w:rPr>
            </w:pPr>
            <w:r w:rsidRPr="003F4C5B">
              <w:rPr>
                <w:rFonts w:ascii="Topol" w:hAnsi="Topol"/>
                <w:b w:val="0"/>
                <w:sz w:val="18"/>
                <w:szCs w:val="18"/>
              </w:rPr>
              <w:t>T-201</w:t>
            </w:r>
            <w:r>
              <w:rPr>
                <w:rFonts w:ascii="Topol" w:hAnsi="Topol"/>
                <w:b w:val="0"/>
                <w:sz w:val="18"/>
                <w:szCs w:val="18"/>
              </w:rPr>
              <w:t>60704</w:t>
            </w:r>
            <w:r w:rsidRPr="003F4C5B">
              <w:rPr>
                <w:rFonts w:ascii="Topol" w:hAnsi="Topol"/>
                <w:b w:val="0"/>
                <w:sz w:val="18"/>
                <w:szCs w:val="18"/>
              </w:rPr>
              <w:t>-0</w:t>
            </w:r>
            <w:r>
              <w:rPr>
                <w:rFonts w:ascii="Topol" w:hAnsi="Topol"/>
                <w:b w:val="0"/>
                <w:sz w:val="18"/>
                <w:szCs w:val="18"/>
              </w:rPr>
              <w:t>01</w:t>
            </w:r>
          </w:p>
        </w:tc>
      </w:tr>
    </w:tbl>
    <w:p w:rsidR="00FD2766" w:rsidRPr="00EC31E7" w:rsidRDefault="00FD2766" w:rsidP="005744F7">
      <w:pPr>
        <w:pBdr>
          <w:bottom w:val="single" w:sz="6" w:space="1" w:color="auto"/>
        </w:pBdr>
        <w:tabs>
          <w:tab w:val="left" w:pos="284"/>
        </w:tabs>
        <w:rPr>
          <w:rFonts w:ascii="Topol" w:hAnsi="Topol"/>
          <w:b/>
          <w:bCs/>
          <w:sz w:val="20"/>
        </w:rPr>
      </w:pPr>
    </w:p>
    <w:p w:rsidR="00FD2766" w:rsidRPr="00EC31E7" w:rsidRDefault="00FD2766" w:rsidP="005744F7">
      <w:pPr>
        <w:tabs>
          <w:tab w:val="left" w:pos="284"/>
        </w:tabs>
        <w:rPr>
          <w:rFonts w:ascii="Topol" w:hAnsi="Topol"/>
          <w:b/>
          <w:bCs/>
          <w:sz w:val="32"/>
          <w:szCs w:val="32"/>
        </w:rPr>
      </w:pPr>
    </w:p>
    <w:p w:rsidR="00FD2766" w:rsidRPr="00EC31E7" w:rsidRDefault="00FD2766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  <w:r w:rsidRPr="00EC31E7"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 </w:t>
      </w:r>
      <w:r>
        <w:rPr>
          <w:rFonts w:ascii="Topol" w:hAnsi="Topol"/>
          <w:b/>
          <w:bCs/>
          <w:color w:val="FFFFFF" w:themeColor="background1"/>
          <w:sz w:val="44"/>
          <w:szCs w:val="32"/>
          <w:highlight w:val="black"/>
        </w:rPr>
        <w:t xml:space="preserve">E. </w:t>
      </w:r>
      <w:r w:rsidRPr="00EC31E7">
        <w:rPr>
          <w:rFonts w:ascii="Topol" w:hAnsi="Topol"/>
          <w:b/>
          <w:bCs/>
          <w:color w:val="FFFFFF" w:themeColor="background1"/>
          <w:sz w:val="44"/>
          <w:szCs w:val="32"/>
        </w:rPr>
        <w:t xml:space="preserve"> </w:t>
      </w:r>
      <w:r>
        <w:rPr>
          <w:rFonts w:ascii="Topol" w:hAnsi="Topol"/>
          <w:b/>
          <w:bCs/>
          <w:sz w:val="32"/>
          <w:szCs w:val="32"/>
        </w:rPr>
        <w:t>Dokladová část</w:t>
      </w:r>
    </w:p>
    <w:p w:rsidR="00FD2766" w:rsidRPr="00EC31E7" w:rsidRDefault="00FD2766" w:rsidP="005744F7">
      <w:pPr>
        <w:pBdr>
          <w:bottom w:val="single" w:sz="6" w:space="1" w:color="auto"/>
        </w:pBdr>
        <w:tabs>
          <w:tab w:val="left" w:pos="284"/>
        </w:tabs>
        <w:jc w:val="center"/>
        <w:rPr>
          <w:rFonts w:ascii="Topol" w:hAnsi="Topol"/>
          <w:b/>
          <w:bCs/>
          <w:sz w:val="32"/>
          <w:szCs w:val="32"/>
        </w:rPr>
      </w:pPr>
    </w:p>
    <w:p w:rsidR="00FD2766" w:rsidRDefault="00FD2766" w:rsidP="005744F7">
      <w:pPr>
        <w:tabs>
          <w:tab w:val="left" w:pos="284"/>
        </w:tabs>
        <w:rPr>
          <w:rFonts w:ascii="Topol" w:hAnsi="Topol"/>
          <w:sz w:val="20"/>
        </w:rPr>
      </w:pPr>
    </w:p>
    <w:p w:rsidR="00300A1F" w:rsidRPr="00EA734A" w:rsidRDefault="0041128B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E.</w:t>
      </w:r>
      <w:r w:rsidR="00300A1F">
        <w:rPr>
          <w:rFonts w:ascii="Topol" w:hAnsi="Topol"/>
          <w:b/>
          <w:sz w:val="32"/>
        </w:rPr>
        <w:t>1</w:t>
      </w:r>
      <w:r w:rsidR="00300A1F" w:rsidRPr="00993886">
        <w:rPr>
          <w:rFonts w:ascii="Topol" w:hAnsi="Topol"/>
          <w:b/>
          <w:sz w:val="32"/>
        </w:rPr>
        <w:t>.</w:t>
      </w:r>
      <w:r w:rsidR="00300A1F">
        <w:rPr>
          <w:rFonts w:ascii="Topol" w:hAnsi="Topol"/>
          <w:b/>
          <w:sz w:val="32"/>
        </w:rPr>
        <w:tab/>
      </w:r>
      <w:r w:rsidR="00300A1F">
        <w:rPr>
          <w:rFonts w:ascii="Topol" w:hAnsi="Topol"/>
          <w:b/>
        </w:rPr>
        <w:t xml:space="preserve">Závazná stanoviska, </w:t>
      </w:r>
      <w:r w:rsidR="00300A1F" w:rsidRPr="00EA734A">
        <w:rPr>
          <w:rFonts w:ascii="Topol" w:hAnsi="Topol"/>
          <w:b/>
        </w:rPr>
        <w:t>stanoviska, rozhodnutí, vyjádření dotčených orgánů</w:t>
      </w:r>
    </w:p>
    <w:p w:rsidR="00FD2766" w:rsidRPr="00EA734A" w:rsidRDefault="00D50C22" w:rsidP="005744F7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  <w:t>Závazná stanoviska, stanoviska, rozhodnutí a vyjádření dotčených orgánů jsou samostatnou přílohou dokumentace.</w:t>
      </w:r>
    </w:p>
    <w:p w:rsidR="00E14134" w:rsidRPr="00EA734A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300A1F" w:rsidRPr="00EA734A" w:rsidRDefault="0041128B" w:rsidP="005744F7">
      <w:pPr>
        <w:tabs>
          <w:tab w:val="left" w:pos="284"/>
        </w:tabs>
        <w:rPr>
          <w:rFonts w:ascii="Topol" w:hAnsi="Topol"/>
          <w:b/>
        </w:rPr>
      </w:pPr>
      <w:r w:rsidRPr="00EA734A">
        <w:rPr>
          <w:rFonts w:ascii="Topol" w:hAnsi="Topol"/>
          <w:b/>
          <w:sz w:val="32"/>
        </w:rPr>
        <w:t>E.</w:t>
      </w:r>
      <w:r w:rsidR="00300A1F" w:rsidRPr="00EA734A">
        <w:rPr>
          <w:rFonts w:ascii="Topol" w:hAnsi="Topol"/>
          <w:b/>
          <w:sz w:val="32"/>
        </w:rPr>
        <w:t>2.</w:t>
      </w:r>
      <w:r w:rsidR="00300A1F" w:rsidRPr="00EA734A">
        <w:rPr>
          <w:rFonts w:ascii="Topol" w:hAnsi="Topol"/>
          <w:b/>
          <w:sz w:val="32"/>
        </w:rPr>
        <w:tab/>
      </w:r>
      <w:r w:rsidR="00300A1F" w:rsidRPr="00EA734A">
        <w:rPr>
          <w:rFonts w:ascii="Topol" w:hAnsi="Topol"/>
          <w:b/>
        </w:rPr>
        <w:t>Stanoviska vlastníků veřejné dopravní a technické infrastruktury</w:t>
      </w:r>
    </w:p>
    <w:p w:rsidR="00300A1F" w:rsidRPr="00EA734A" w:rsidRDefault="00300A1F" w:rsidP="005744F7">
      <w:pPr>
        <w:tabs>
          <w:tab w:val="left" w:pos="284"/>
        </w:tabs>
        <w:rPr>
          <w:rFonts w:ascii="Topol" w:hAnsi="Topol"/>
          <w:b/>
          <w:sz w:val="20"/>
        </w:rPr>
      </w:pPr>
    </w:p>
    <w:p w:rsidR="00300A1F" w:rsidRPr="00EA734A" w:rsidRDefault="00E53911" w:rsidP="005744F7">
      <w:pPr>
        <w:tabs>
          <w:tab w:val="left" w:pos="284"/>
        </w:tabs>
        <w:rPr>
          <w:rFonts w:ascii="Topol" w:hAnsi="Topol"/>
          <w:szCs w:val="24"/>
        </w:rPr>
      </w:pPr>
      <w:r w:rsidRPr="00EA734A">
        <w:rPr>
          <w:rFonts w:ascii="Topol" w:hAnsi="Topol"/>
          <w:szCs w:val="24"/>
        </w:rPr>
        <w:tab/>
      </w:r>
      <w:r w:rsidRPr="00EA734A">
        <w:rPr>
          <w:rFonts w:ascii="Topol" w:hAnsi="Topol"/>
          <w:szCs w:val="24"/>
        </w:rPr>
        <w:tab/>
      </w:r>
      <w:r w:rsidR="0041128B" w:rsidRPr="00EA734A">
        <w:rPr>
          <w:rFonts w:ascii="Topol" w:hAnsi="Topol"/>
          <w:szCs w:val="24"/>
        </w:rPr>
        <w:t>E.</w:t>
      </w:r>
      <w:r w:rsidR="00300A1F" w:rsidRPr="00EA734A">
        <w:rPr>
          <w:rFonts w:ascii="Topol" w:hAnsi="Topol"/>
          <w:szCs w:val="24"/>
        </w:rPr>
        <w:t xml:space="preserve">2.1 </w:t>
      </w:r>
      <w:r w:rsidRPr="00EA734A">
        <w:rPr>
          <w:rFonts w:ascii="Topol" w:hAnsi="Topol"/>
          <w:szCs w:val="24"/>
        </w:rPr>
        <w:tab/>
      </w:r>
      <w:r w:rsidR="00300A1F" w:rsidRPr="00EA734A">
        <w:rPr>
          <w:rFonts w:ascii="Topol" w:hAnsi="Topol"/>
          <w:szCs w:val="24"/>
        </w:rPr>
        <w:t>Stanoviska vlastníků veřejné dopravní a technické infrastruktury k možnosti a způsobu</w:t>
      </w:r>
    </w:p>
    <w:p w:rsidR="00300A1F" w:rsidRPr="00EA734A" w:rsidRDefault="00E53911" w:rsidP="005744F7">
      <w:pPr>
        <w:tabs>
          <w:tab w:val="left" w:pos="284"/>
        </w:tabs>
        <w:rPr>
          <w:rFonts w:ascii="Topol" w:hAnsi="Topol"/>
          <w:szCs w:val="24"/>
        </w:rPr>
      </w:pPr>
      <w:r w:rsidRPr="00EA734A">
        <w:rPr>
          <w:rFonts w:ascii="Topol" w:hAnsi="Topol"/>
          <w:szCs w:val="24"/>
        </w:rPr>
        <w:tab/>
      </w:r>
      <w:r w:rsidRPr="00EA734A">
        <w:rPr>
          <w:rFonts w:ascii="Topol" w:hAnsi="Topol"/>
          <w:szCs w:val="24"/>
        </w:rPr>
        <w:tab/>
      </w:r>
      <w:r w:rsidRPr="00EA734A">
        <w:rPr>
          <w:rFonts w:ascii="Topol" w:hAnsi="Topol"/>
          <w:szCs w:val="24"/>
        </w:rPr>
        <w:tab/>
      </w:r>
      <w:r w:rsidR="00300A1F" w:rsidRPr="00EA734A">
        <w:rPr>
          <w:rFonts w:ascii="Topol" w:hAnsi="Topol"/>
          <w:szCs w:val="24"/>
        </w:rPr>
        <w:t>napojení, vyznačená například na situačním výkrese</w:t>
      </w:r>
    </w:p>
    <w:p w:rsidR="005C7959" w:rsidRPr="00EA734A" w:rsidRDefault="005C7959" w:rsidP="005744F7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</w:r>
      <w:r w:rsidRPr="00EA734A">
        <w:rPr>
          <w:rFonts w:ascii="Topol" w:hAnsi="Topol"/>
          <w:sz w:val="20"/>
        </w:rPr>
        <w:tab/>
      </w:r>
      <w:r w:rsidR="00E53911" w:rsidRPr="00EA734A">
        <w:rPr>
          <w:rFonts w:ascii="Topol" w:hAnsi="Topol"/>
          <w:sz w:val="20"/>
        </w:rPr>
        <w:tab/>
      </w:r>
      <w:r w:rsidR="00D50C22" w:rsidRPr="00EA734A">
        <w:rPr>
          <w:rFonts w:ascii="Topol" w:hAnsi="Topol"/>
          <w:sz w:val="20"/>
        </w:rPr>
        <w:t>Jsou součástí samostatné přílohy.</w:t>
      </w:r>
    </w:p>
    <w:p w:rsidR="00300A1F" w:rsidRPr="00EA734A" w:rsidRDefault="00300A1F" w:rsidP="005744F7">
      <w:pPr>
        <w:tabs>
          <w:tab w:val="left" w:pos="284"/>
        </w:tabs>
        <w:rPr>
          <w:rFonts w:ascii="Topol" w:hAnsi="Topol"/>
          <w:szCs w:val="24"/>
        </w:rPr>
      </w:pPr>
    </w:p>
    <w:p w:rsidR="00300A1F" w:rsidRPr="00EA734A" w:rsidRDefault="0041128B" w:rsidP="005744F7">
      <w:pPr>
        <w:autoSpaceDE w:val="0"/>
        <w:autoSpaceDN w:val="0"/>
        <w:adjustRightInd w:val="0"/>
        <w:ind w:firstLine="708"/>
        <w:jc w:val="left"/>
        <w:rPr>
          <w:rFonts w:ascii="Topol" w:eastAsiaTheme="minorHAnsi" w:hAnsi="Topol" w:cs="NimbusSansL-Regu"/>
          <w:szCs w:val="24"/>
          <w:lang w:eastAsia="en-US"/>
        </w:rPr>
      </w:pPr>
      <w:r w:rsidRPr="00EA734A">
        <w:rPr>
          <w:rFonts w:ascii="Topol" w:hAnsi="Topol"/>
          <w:szCs w:val="24"/>
        </w:rPr>
        <w:t>E.</w:t>
      </w:r>
      <w:r w:rsidR="00300A1F" w:rsidRPr="00EA734A">
        <w:rPr>
          <w:rFonts w:ascii="Topol" w:hAnsi="Topol"/>
          <w:szCs w:val="24"/>
        </w:rPr>
        <w:t xml:space="preserve">2.2 </w:t>
      </w:r>
      <w:r w:rsidR="003571B2" w:rsidRPr="00EA734A">
        <w:rPr>
          <w:rFonts w:ascii="Topol" w:hAnsi="Topol"/>
          <w:szCs w:val="24"/>
        </w:rPr>
        <w:tab/>
      </w:r>
      <w:r w:rsidR="00300A1F" w:rsidRPr="00EA734A">
        <w:rPr>
          <w:rFonts w:ascii="Topol" w:eastAsiaTheme="minorHAnsi" w:hAnsi="Topol" w:cs="NimbusSansL-Regu"/>
          <w:szCs w:val="24"/>
          <w:lang w:eastAsia="en-US"/>
        </w:rPr>
        <w:t>Stanovisko vlastníka nebo provozovatele k podmínkám zřízení stavby, provádění</w:t>
      </w:r>
    </w:p>
    <w:p w:rsidR="00FD2766" w:rsidRPr="00EA734A" w:rsidRDefault="00300A1F" w:rsidP="005744F7">
      <w:pPr>
        <w:autoSpaceDE w:val="0"/>
        <w:autoSpaceDN w:val="0"/>
        <w:adjustRightInd w:val="0"/>
        <w:ind w:left="1416"/>
        <w:jc w:val="left"/>
        <w:rPr>
          <w:rFonts w:ascii="Topol" w:eastAsiaTheme="minorHAnsi" w:hAnsi="Topol" w:cs="NimbusSansL-Regu"/>
          <w:szCs w:val="24"/>
          <w:lang w:eastAsia="en-US"/>
        </w:rPr>
      </w:pPr>
      <w:r w:rsidRPr="00EA734A">
        <w:rPr>
          <w:rFonts w:ascii="Topol" w:eastAsiaTheme="minorHAnsi" w:hAnsi="Topol" w:cs="NimbusSansL-Regu"/>
          <w:szCs w:val="24"/>
          <w:lang w:eastAsia="en-US"/>
        </w:rPr>
        <w:t>prací a činností v dotčených ochranných a bezpečnostních pásmech podle jiných právních předpisů</w:t>
      </w:r>
    </w:p>
    <w:p w:rsidR="00D50C22" w:rsidRPr="00EA734A" w:rsidRDefault="00D50C22" w:rsidP="00D50C22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</w:r>
      <w:r w:rsidRPr="00EA734A">
        <w:rPr>
          <w:rFonts w:ascii="Topol" w:hAnsi="Topol"/>
          <w:sz w:val="20"/>
        </w:rPr>
        <w:tab/>
      </w:r>
      <w:r w:rsidRPr="00EA734A">
        <w:rPr>
          <w:rFonts w:ascii="Topol" w:hAnsi="Topol"/>
          <w:sz w:val="20"/>
        </w:rPr>
        <w:tab/>
        <w:t>Jsou součástí samostatné přílohy.</w:t>
      </w:r>
    </w:p>
    <w:p w:rsidR="00300A1F" w:rsidRPr="00EA734A" w:rsidRDefault="00300A1F" w:rsidP="005744F7">
      <w:pPr>
        <w:autoSpaceDE w:val="0"/>
        <w:autoSpaceDN w:val="0"/>
        <w:adjustRightInd w:val="0"/>
        <w:jc w:val="left"/>
        <w:rPr>
          <w:rFonts w:ascii="NimbusSansL-Regu" w:eastAsiaTheme="minorHAnsi" w:hAnsi="NimbusSansL-Regu" w:cs="NimbusSansL-Regu"/>
          <w:sz w:val="25"/>
          <w:szCs w:val="25"/>
          <w:lang w:eastAsia="en-US"/>
        </w:rPr>
      </w:pPr>
    </w:p>
    <w:p w:rsidR="00300A1F" w:rsidRPr="00EA734A" w:rsidRDefault="007B4F33" w:rsidP="005744F7">
      <w:pPr>
        <w:tabs>
          <w:tab w:val="left" w:pos="284"/>
        </w:tabs>
        <w:rPr>
          <w:rFonts w:ascii="Topol" w:hAnsi="Topol"/>
          <w:b/>
        </w:rPr>
      </w:pPr>
      <w:r w:rsidRPr="00EA734A">
        <w:rPr>
          <w:rFonts w:ascii="Topol" w:hAnsi="Topol"/>
          <w:b/>
          <w:sz w:val="32"/>
        </w:rPr>
        <w:t>E.</w:t>
      </w:r>
      <w:r w:rsidR="00300A1F" w:rsidRPr="00EA734A">
        <w:rPr>
          <w:rFonts w:ascii="Topol" w:hAnsi="Topol"/>
          <w:b/>
          <w:sz w:val="32"/>
        </w:rPr>
        <w:t>3.</w:t>
      </w:r>
      <w:r w:rsidR="00300A1F" w:rsidRPr="00EA734A">
        <w:rPr>
          <w:rFonts w:ascii="Topol" w:hAnsi="Topol"/>
          <w:b/>
          <w:sz w:val="32"/>
        </w:rPr>
        <w:tab/>
      </w:r>
      <w:r w:rsidR="00300A1F" w:rsidRPr="00EA734A">
        <w:rPr>
          <w:rFonts w:ascii="Topol" w:hAnsi="Topol"/>
          <w:b/>
        </w:rPr>
        <w:t>Geodetický podklad pro projektovou činnost zpracovaný podle jiných právních předpisů</w:t>
      </w:r>
    </w:p>
    <w:p w:rsidR="005C7959" w:rsidRDefault="005C7959" w:rsidP="005744F7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</w:r>
      <w:r w:rsidRPr="00EA734A">
        <w:rPr>
          <w:rFonts w:ascii="Topol" w:hAnsi="Topol"/>
          <w:sz w:val="20"/>
        </w:rPr>
        <w:tab/>
      </w:r>
      <w:r w:rsidR="00E82DDE" w:rsidRPr="00EA734A">
        <w:rPr>
          <w:rFonts w:ascii="Topol" w:hAnsi="Topol"/>
          <w:sz w:val="20"/>
        </w:rPr>
        <w:t>Neřeší se.</w:t>
      </w:r>
    </w:p>
    <w:p w:rsidR="00E14134" w:rsidRPr="00E14134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300A1F" w:rsidRDefault="007B4F33" w:rsidP="005744F7">
      <w:pPr>
        <w:tabs>
          <w:tab w:val="left" w:pos="284"/>
        </w:tabs>
        <w:rPr>
          <w:rFonts w:ascii="Topol" w:hAnsi="Topol"/>
          <w:b/>
        </w:rPr>
      </w:pPr>
      <w:r>
        <w:rPr>
          <w:rFonts w:ascii="Topol" w:hAnsi="Topol"/>
          <w:b/>
          <w:sz w:val="32"/>
        </w:rPr>
        <w:t>E.</w:t>
      </w:r>
      <w:r w:rsidR="00300A1F">
        <w:rPr>
          <w:rFonts w:ascii="Topol" w:hAnsi="Topol"/>
          <w:b/>
          <w:sz w:val="32"/>
        </w:rPr>
        <w:t>4</w:t>
      </w:r>
      <w:r w:rsidR="00300A1F" w:rsidRPr="00993886">
        <w:rPr>
          <w:rFonts w:ascii="Topol" w:hAnsi="Topol"/>
          <w:b/>
          <w:sz w:val="32"/>
        </w:rPr>
        <w:t>.</w:t>
      </w:r>
      <w:r w:rsidR="00300A1F">
        <w:rPr>
          <w:rFonts w:ascii="Topol" w:hAnsi="Topol"/>
          <w:b/>
          <w:sz w:val="32"/>
        </w:rPr>
        <w:tab/>
      </w:r>
      <w:r w:rsidR="00300A1F">
        <w:rPr>
          <w:rFonts w:ascii="Topol" w:hAnsi="Topol"/>
          <w:b/>
        </w:rPr>
        <w:t>Projekt zpracovaný báňským projektantem</w:t>
      </w:r>
    </w:p>
    <w:p w:rsidR="005C7959" w:rsidRDefault="005C7959" w:rsidP="00E82DDE">
      <w:pPr>
        <w:tabs>
          <w:tab w:val="left" w:pos="284"/>
          <w:tab w:val="left" w:pos="708"/>
          <w:tab w:val="left" w:pos="1416"/>
          <w:tab w:val="left" w:pos="1966"/>
        </w:tabs>
        <w:spacing w:before="60"/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>
        <w:rPr>
          <w:rFonts w:ascii="Topol" w:hAnsi="Topol"/>
          <w:sz w:val="20"/>
        </w:rPr>
        <w:tab/>
      </w:r>
      <w:r w:rsidR="00EB31D0">
        <w:rPr>
          <w:rFonts w:ascii="Topol" w:hAnsi="Topol"/>
          <w:sz w:val="20"/>
        </w:rPr>
        <w:t>Neřeší se.</w:t>
      </w:r>
    </w:p>
    <w:p w:rsidR="00E14134" w:rsidRPr="00E14134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300A1F" w:rsidRPr="00EA734A" w:rsidRDefault="007B4F33" w:rsidP="005744F7">
      <w:pPr>
        <w:tabs>
          <w:tab w:val="left" w:pos="284"/>
        </w:tabs>
        <w:rPr>
          <w:rFonts w:ascii="Topol" w:hAnsi="Topol"/>
          <w:b/>
        </w:rPr>
      </w:pPr>
      <w:r w:rsidRPr="00EA734A">
        <w:rPr>
          <w:rFonts w:ascii="Topol" w:hAnsi="Topol"/>
          <w:b/>
          <w:sz w:val="32"/>
        </w:rPr>
        <w:t>E.</w:t>
      </w:r>
      <w:r w:rsidR="00300A1F" w:rsidRPr="00EA734A">
        <w:rPr>
          <w:rFonts w:ascii="Topol" w:hAnsi="Topol"/>
          <w:b/>
          <w:sz w:val="32"/>
        </w:rPr>
        <w:t>5.</w:t>
      </w:r>
      <w:r w:rsidR="00300A1F" w:rsidRPr="00EA734A">
        <w:rPr>
          <w:rFonts w:ascii="Topol" w:hAnsi="Topol"/>
          <w:b/>
          <w:sz w:val="32"/>
        </w:rPr>
        <w:tab/>
      </w:r>
      <w:r w:rsidR="00300A1F" w:rsidRPr="00EA734A">
        <w:rPr>
          <w:rFonts w:ascii="Topol" w:hAnsi="Topol"/>
          <w:b/>
        </w:rPr>
        <w:t>Průkaz energetické náročnosti budovy podle zákona o hospodaření energií</w:t>
      </w:r>
    </w:p>
    <w:p w:rsidR="005C7959" w:rsidRPr="00EA734A" w:rsidRDefault="005C7959" w:rsidP="005744F7">
      <w:pPr>
        <w:tabs>
          <w:tab w:val="left" w:pos="284"/>
        </w:tabs>
        <w:spacing w:before="60"/>
        <w:rPr>
          <w:rFonts w:ascii="Topol" w:hAnsi="Topol"/>
          <w:sz w:val="20"/>
        </w:rPr>
      </w:pPr>
      <w:r w:rsidRPr="00EA734A">
        <w:rPr>
          <w:rFonts w:ascii="Topol" w:hAnsi="Topol"/>
          <w:sz w:val="20"/>
        </w:rPr>
        <w:tab/>
      </w:r>
      <w:r w:rsidRPr="00EA734A">
        <w:rPr>
          <w:rFonts w:ascii="Topol" w:hAnsi="Topol"/>
          <w:sz w:val="20"/>
        </w:rPr>
        <w:tab/>
      </w:r>
      <w:r w:rsidR="00EB31D0" w:rsidRPr="00EA734A">
        <w:rPr>
          <w:rFonts w:ascii="Topol" w:hAnsi="Topol"/>
          <w:sz w:val="20"/>
        </w:rPr>
        <w:t>V této fázi projektové dokumentace se neřeší.</w:t>
      </w:r>
    </w:p>
    <w:p w:rsidR="00E14134" w:rsidRPr="00EA734A" w:rsidRDefault="00E14134" w:rsidP="005744F7">
      <w:pPr>
        <w:tabs>
          <w:tab w:val="left" w:pos="284"/>
        </w:tabs>
        <w:rPr>
          <w:rFonts w:ascii="Topol" w:hAnsi="Topol"/>
          <w:sz w:val="20"/>
        </w:rPr>
      </w:pPr>
    </w:p>
    <w:p w:rsidR="00300A1F" w:rsidRPr="00EA734A" w:rsidRDefault="007B4F33" w:rsidP="005744F7">
      <w:pPr>
        <w:tabs>
          <w:tab w:val="left" w:pos="284"/>
        </w:tabs>
        <w:rPr>
          <w:rFonts w:ascii="Topol" w:hAnsi="Topol"/>
          <w:b/>
        </w:rPr>
      </w:pPr>
      <w:r w:rsidRPr="00EA734A">
        <w:rPr>
          <w:rFonts w:ascii="Topol" w:hAnsi="Topol"/>
          <w:b/>
          <w:sz w:val="32"/>
        </w:rPr>
        <w:t>E.</w:t>
      </w:r>
      <w:r w:rsidR="00300A1F" w:rsidRPr="00EA734A">
        <w:rPr>
          <w:rFonts w:ascii="Topol" w:hAnsi="Topol"/>
          <w:b/>
          <w:sz w:val="32"/>
        </w:rPr>
        <w:t>6.</w:t>
      </w:r>
      <w:r w:rsidR="00300A1F" w:rsidRPr="00EA734A">
        <w:rPr>
          <w:rFonts w:ascii="Topol" w:hAnsi="Topol"/>
          <w:b/>
          <w:sz w:val="32"/>
        </w:rPr>
        <w:tab/>
      </w:r>
      <w:r w:rsidR="00300A1F" w:rsidRPr="00EA734A">
        <w:rPr>
          <w:rFonts w:ascii="Topol" w:hAnsi="Topol"/>
          <w:b/>
        </w:rPr>
        <w:t>Ostatní stanoviska, vyjádření, posudky a výsledky jednání vedených v průběhu</w:t>
      </w:r>
    </w:p>
    <w:p w:rsidR="00300A1F" w:rsidRDefault="00300A1F" w:rsidP="005744F7">
      <w:pPr>
        <w:tabs>
          <w:tab w:val="left" w:pos="284"/>
        </w:tabs>
        <w:rPr>
          <w:rFonts w:ascii="Topol" w:hAnsi="Topol"/>
          <w:b/>
        </w:rPr>
      </w:pPr>
      <w:r w:rsidRPr="00EA734A">
        <w:rPr>
          <w:rFonts w:ascii="Topol" w:hAnsi="Topol"/>
          <w:b/>
        </w:rPr>
        <w:t>zpracování dokumentace</w:t>
      </w:r>
    </w:p>
    <w:p w:rsidR="005C7959" w:rsidRDefault="005C7959" w:rsidP="005744F7">
      <w:pPr>
        <w:tabs>
          <w:tab w:val="left" w:pos="284"/>
        </w:tabs>
        <w:spacing w:before="60"/>
        <w:rPr>
          <w:rFonts w:ascii="Topol" w:hAnsi="Topol"/>
          <w:sz w:val="20"/>
        </w:rPr>
      </w:pPr>
      <w:r>
        <w:rPr>
          <w:rFonts w:ascii="Topol" w:hAnsi="Topol"/>
          <w:sz w:val="20"/>
        </w:rPr>
        <w:tab/>
      </w:r>
      <w:r>
        <w:rPr>
          <w:rFonts w:ascii="Topol" w:hAnsi="Topol"/>
          <w:sz w:val="20"/>
        </w:rPr>
        <w:tab/>
      </w:r>
      <w:r w:rsidR="00EB31D0">
        <w:rPr>
          <w:rFonts w:ascii="Topol" w:hAnsi="Topol"/>
          <w:sz w:val="20"/>
        </w:rPr>
        <w:t>Řešeno v samostatné příloze.</w:t>
      </w:r>
    </w:p>
    <w:p w:rsidR="005C7959" w:rsidRPr="00300A1F" w:rsidRDefault="005C7959" w:rsidP="005744F7">
      <w:pPr>
        <w:tabs>
          <w:tab w:val="left" w:pos="284"/>
        </w:tabs>
        <w:rPr>
          <w:rFonts w:ascii="NimbusSansL-Regu" w:eastAsiaTheme="minorHAnsi" w:hAnsi="NimbusSansL-Regu" w:cs="NimbusSansL-Regu"/>
          <w:sz w:val="25"/>
          <w:szCs w:val="25"/>
          <w:lang w:eastAsia="en-US"/>
        </w:rPr>
      </w:pPr>
    </w:p>
    <w:sectPr w:rsidR="005C7959" w:rsidRPr="00300A1F" w:rsidSect="00172C7B">
      <w:headerReference w:type="default" r:id="rId9"/>
      <w:footerReference w:type="default" r:id="rId10"/>
      <w:pgSz w:w="11906" w:h="16838"/>
      <w:pgMar w:top="824" w:right="991" w:bottom="1134" w:left="993" w:header="426" w:footer="5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151" w:rsidRDefault="000F1151" w:rsidP="00EF51FB">
      <w:r>
        <w:separator/>
      </w:r>
    </w:p>
  </w:endnote>
  <w:endnote w:type="continuationSeparator" w:id="0">
    <w:p w:rsidR="000F1151" w:rsidRDefault="000F1151" w:rsidP="00EF5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opol">
    <w:panose1 w:val="02000506050000020004"/>
    <w:charset w:val="EE"/>
    <w:family w:val="auto"/>
    <w:pitch w:val="variable"/>
    <w:sig w:usb0="A000006F" w:usb1="0000006A" w:usb2="00000000" w:usb3="00000000" w:csb0="00000013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151" w:rsidRPr="006C5C67" w:rsidRDefault="000F1151" w:rsidP="00FA36C7">
    <w:pPr>
      <w:pStyle w:val="Zpat"/>
      <w:pBdr>
        <w:bottom w:val="single" w:sz="6" w:space="1" w:color="auto"/>
      </w:pBdr>
      <w:tabs>
        <w:tab w:val="clear" w:pos="9072"/>
        <w:tab w:val="right" w:pos="9639"/>
      </w:tabs>
      <w:rPr>
        <w:rFonts w:ascii="Century" w:hAnsi="Century"/>
        <w:sz w:val="12"/>
      </w:rPr>
    </w:pPr>
  </w:p>
  <w:p w:rsidR="000F1151" w:rsidRPr="00EC31E7" w:rsidRDefault="000F1151" w:rsidP="00FA36C7">
    <w:pPr>
      <w:pStyle w:val="Zpat"/>
      <w:tabs>
        <w:tab w:val="clear" w:pos="9072"/>
        <w:tab w:val="right" w:pos="9639"/>
      </w:tabs>
      <w:rPr>
        <w:rFonts w:ascii="Topol" w:hAnsi="Topol"/>
        <w:sz w:val="20"/>
      </w:rPr>
    </w:pPr>
    <w:r w:rsidRPr="00EC31E7">
      <w:rPr>
        <w:rFonts w:ascii="Century" w:hAnsi="Century"/>
        <w:sz w:val="20"/>
        <w:lang w:val="en-US"/>
      </w:rPr>
      <w:t>■</w:t>
    </w:r>
    <w:r w:rsidRPr="00EC31E7">
      <w:rPr>
        <w:rFonts w:ascii="Topol" w:hAnsi="Topol"/>
        <w:sz w:val="20"/>
        <w:lang w:val="en-US"/>
      </w:rPr>
      <w:t xml:space="preserve">  </w:t>
    </w:r>
    <w:r w:rsidRPr="00EC31E7">
      <w:rPr>
        <w:rFonts w:ascii="Topol" w:hAnsi="Topol"/>
        <w:sz w:val="20"/>
      </w:rPr>
      <w:t xml:space="preserve">Datum: </w:t>
    </w:r>
    <w:r>
      <w:rPr>
        <w:rFonts w:ascii="Topol" w:hAnsi="Topol"/>
        <w:sz w:val="20"/>
      </w:rPr>
      <w:t xml:space="preserve">červenec </w:t>
    </w:r>
    <w:r w:rsidRPr="00EC31E7">
      <w:rPr>
        <w:rFonts w:ascii="Topol" w:hAnsi="Topol"/>
        <w:sz w:val="20"/>
      </w:rPr>
      <w:t>201</w:t>
    </w:r>
    <w:r>
      <w:rPr>
        <w:rFonts w:ascii="Topol" w:hAnsi="Topol"/>
        <w:sz w:val="20"/>
      </w:rPr>
      <w:t>6</w:t>
    </w:r>
    <w:r w:rsidRPr="00EC31E7">
      <w:rPr>
        <w:rFonts w:ascii="Topol" w:hAnsi="Topol"/>
        <w:sz w:val="20"/>
      </w:rPr>
      <w:t xml:space="preserve">  </w:t>
    </w:r>
    <w:r w:rsidRPr="00EC31E7">
      <w:rPr>
        <w:rFonts w:ascii="Century" w:hAnsi="Century"/>
        <w:sz w:val="20"/>
      </w:rPr>
      <w:t>■</w:t>
    </w:r>
    <w:r w:rsidRPr="00EC31E7">
      <w:rPr>
        <w:rFonts w:ascii="Topol" w:hAnsi="Topol"/>
        <w:sz w:val="20"/>
      </w:rPr>
      <w:t xml:space="preserve">  Zpraco</w:t>
    </w:r>
    <w:r>
      <w:rPr>
        <w:rFonts w:ascii="Topol" w:hAnsi="Topol"/>
        <w:sz w:val="20"/>
      </w:rPr>
      <w:t>vatel</w:t>
    </w:r>
    <w:r w:rsidRPr="00EC31E7">
      <w:rPr>
        <w:rFonts w:ascii="Topol" w:hAnsi="Topol"/>
        <w:sz w:val="20"/>
      </w:rPr>
      <w:t>:</w:t>
    </w:r>
    <w:r>
      <w:rPr>
        <w:rFonts w:ascii="Topol" w:hAnsi="Topol"/>
        <w:sz w:val="20"/>
      </w:rPr>
      <w:t xml:space="preserve"> </w:t>
    </w:r>
    <w:r w:rsidRPr="00EC31E7">
      <w:rPr>
        <w:rFonts w:ascii="Topol" w:hAnsi="Topol"/>
        <w:sz w:val="20"/>
      </w:rPr>
      <w:t xml:space="preserve">INGSTEP s.r.o.  </w:t>
    </w:r>
    <w:r w:rsidRPr="00EC31E7">
      <w:rPr>
        <w:rFonts w:ascii="Century" w:hAnsi="Century"/>
        <w:sz w:val="20"/>
      </w:rPr>
      <w:t>■</w:t>
    </w:r>
    <w:r>
      <w:rPr>
        <w:rFonts w:ascii="Topol" w:hAnsi="Topol"/>
        <w:sz w:val="20"/>
      </w:rPr>
      <w:t xml:space="preserve">  Vypracoval: Alexandra Prchalová</w:t>
    </w:r>
    <w:r w:rsidRPr="00EC31E7">
      <w:rPr>
        <w:rFonts w:ascii="Topol" w:hAnsi="Topol" w:cs="Arial"/>
        <w:sz w:val="18"/>
        <w:szCs w:val="18"/>
      </w:rPr>
      <w:t xml:space="preserve">  </w:t>
    </w:r>
    <w:sdt>
      <w:sdtPr>
        <w:rPr>
          <w:rFonts w:ascii="Topol" w:hAnsi="Topol"/>
          <w:sz w:val="20"/>
        </w:rPr>
        <w:id w:val="523103128"/>
        <w:docPartObj>
          <w:docPartGallery w:val="Page Numbers (Bottom of Page)"/>
          <w:docPartUnique/>
        </w:docPartObj>
      </w:sdtPr>
      <w:sdtContent>
        <w:r w:rsidRPr="00EC31E7">
          <w:rPr>
            <w:rFonts w:ascii="Century" w:hAnsi="Century" w:cs="Arial"/>
            <w:sz w:val="18"/>
            <w:szCs w:val="18"/>
            <w:lang w:val="en-US"/>
          </w:rPr>
          <w:t>■</w:t>
        </w:r>
        <w:r w:rsidRPr="00EC31E7">
          <w:rPr>
            <w:rFonts w:ascii="Topol" w:hAnsi="Topol"/>
            <w:sz w:val="20"/>
          </w:rPr>
          <w:tab/>
        </w:r>
        <w:r w:rsidRPr="00EC31E7">
          <w:rPr>
            <w:rFonts w:ascii="Century" w:hAnsi="Century"/>
            <w:sz w:val="20"/>
          </w:rPr>
          <w:t>■</w:t>
        </w:r>
        <w:r w:rsidRPr="00EC31E7">
          <w:rPr>
            <w:rFonts w:ascii="Topol" w:hAnsi="Topol"/>
            <w:sz w:val="20"/>
          </w:rPr>
          <w:t xml:space="preserve">  </w:t>
        </w:r>
        <w:r w:rsidR="00F0462A" w:rsidRPr="00EC31E7">
          <w:rPr>
            <w:rFonts w:ascii="Topol" w:hAnsi="Topol"/>
            <w:sz w:val="20"/>
          </w:rPr>
          <w:fldChar w:fldCharType="begin"/>
        </w:r>
        <w:r w:rsidRPr="00EC31E7">
          <w:rPr>
            <w:rFonts w:ascii="Topol" w:hAnsi="Topol"/>
            <w:sz w:val="20"/>
          </w:rPr>
          <w:instrText xml:space="preserve"> PAGE   \* MERGEFORMAT </w:instrText>
        </w:r>
        <w:r w:rsidR="00F0462A" w:rsidRPr="00EC31E7">
          <w:rPr>
            <w:rFonts w:ascii="Topol" w:hAnsi="Topol"/>
            <w:sz w:val="20"/>
          </w:rPr>
          <w:fldChar w:fldCharType="separate"/>
        </w:r>
        <w:r w:rsidR="007F17B8">
          <w:rPr>
            <w:rFonts w:ascii="Topol" w:hAnsi="Topol"/>
            <w:noProof/>
            <w:sz w:val="20"/>
          </w:rPr>
          <w:t>1</w:t>
        </w:r>
        <w:r w:rsidR="00F0462A" w:rsidRPr="00EC31E7">
          <w:rPr>
            <w:rFonts w:ascii="Topol" w:hAnsi="Topol"/>
            <w:sz w:val="20"/>
          </w:rPr>
          <w:fldChar w:fldCharType="end"/>
        </w:r>
        <w:r w:rsidRPr="00EC31E7">
          <w:rPr>
            <w:rFonts w:ascii="Topol" w:hAnsi="Topol"/>
            <w:sz w:val="20"/>
          </w:rPr>
          <w:t>/</w:t>
        </w:r>
        <w:r w:rsidR="00F0462A" w:rsidRPr="00EC31E7">
          <w:rPr>
            <w:rFonts w:ascii="Topol" w:hAnsi="Topol"/>
            <w:sz w:val="20"/>
          </w:rPr>
          <w:fldChar w:fldCharType="begin"/>
        </w:r>
        <w:r w:rsidRPr="00EC31E7">
          <w:rPr>
            <w:rFonts w:ascii="Topol" w:hAnsi="Topol"/>
            <w:sz w:val="20"/>
          </w:rPr>
          <w:instrText xml:space="preserve"> NUMPAGES  \# "0" \* Arabic  \* MERGEFORMAT </w:instrText>
        </w:r>
        <w:r w:rsidR="00F0462A" w:rsidRPr="00EC31E7">
          <w:rPr>
            <w:rFonts w:ascii="Topol" w:hAnsi="Topol"/>
            <w:sz w:val="20"/>
          </w:rPr>
          <w:fldChar w:fldCharType="separate"/>
        </w:r>
        <w:r w:rsidR="007F17B8">
          <w:rPr>
            <w:rFonts w:ascii="Topol" w:hAnsi="Topol"/>
            <w:noProof/>
            <w:sz w:val="20"/>
          </w:rPr>
          <w:t>16</w:t>
        </w:r>
        <w:r w:rsidR="00F0462A" w:rsidRPr="00EC31E7">
          <w:rPr>
            <w:rFonts w:ascii="Topol" w:hAnsi="Topol"/>
            <w:sz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151" w:rsidRDefault="000F1151" w:rsidP="00EF51FB">
      <w:r>
        <w:separator/>
      </w:r>
    </w:p>
  </w:footnote>
  <w:footnote w:type="continuationSeparator" w:id="0">
    <w:p w:rsidR="000F1151" w:rsidRDefault="000F1151" w:rsidP="00EF5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151" w:rsidRPr="00291B11" w:rsidRDefault="000F1151" w:rsidP="00291B11">
    <w:pPr>
      <w:pStyle w:val="Zhlav"/>
      <w:pBdr>
        <w:bottom w:val="single" w:sz="6" w:space="1" w:color="auto"/>
      </w:pBdr>
      <w:tabs>
        <w:tab w:val="clear" w:pos="9072"/>
        <w:tab w:val="right" w:pos="9923"/>
      </w:tabs>
      <w:jc w:val="left"/>
      <w:rPr>
        <w:rFonts w:ascii="Topol" w:hAnsi="Topol" w:cs="Arial"/>
        <w:sz w:val="18"/>
        <w:szCs w:val="18"/>
      </w:rPr>
    </w:pPr>
    <w:r w:rsidRPr="00EC31E7">
      <w:rPr>
        <w:rFonts w:ascii="Century" w:hAnsi="Century" w:cs="Arial"/>
        <w:color w:val="000000" w:themeColor="text1"/>
        <w:sz w:val="18"/>
        <w:szCs w:val="18"/>
      </w:rPr>
      <w:t>■</w:t>
    </w:r>
    <w:r w:rsidRPr="00EC31E7">
      <w:rPr>
        <w:rFonts w:ascii="Topol" w:hAnsi="Topol" w:cs="Arial"/>
        <w:color w:val="000000" w:themeColor="text1"/>
        <w:sz w:val="18"/>
        <w:szCs w:val="18"/>
      </w:rPr>
      <w:t xml:space="preserve"> </w:t>
    </w:r>
    <w:r w:rsidRPr="00EC31E7">
      <w:rPr>
        <w:rFonts w:ascii="Topol" w:hAnsi="Topol" w:cs="Arial"/>
        <w:sz w:val="18"/>
        <w:szCs w:val="18"/>
      </w:rPr>
      <w:t xml:space="preserve">AKCE: </w:t>
    </w:r>
    <w:r>
      <w:rPr>
        <w:rFonts w:ascii="Topol" w:hAnsi="Topol" w:cs="Arial"/>
        <w:sz w:val="18"/>
        <w:szCs w:val="18"/>
      </w:rPr>
      <w:t xml:space="preserve">Klimatizace v budově Kotlářská  </w:t>
    </w:r>
    <w:r w:rsidRPr="00EC31E7">
      <w:rPr>
        <w:rFonts w:ascii="Century" w:hAnsi="Century" w:cs="Arial"/>
        <w:sz w:val="18"/>
        <w:szCs w:val="18"/>
        <w:lang w:val="en-US"/>
      </w:rPr>
      <w:t>■</w:t>
    </w:r>
    <w:r w:rsidRPr="00EC31E7">
      <w:rPr>
        <w:rFonts w:ascii="Topol" w:hAnsi="Topol" w:cs="Arial"/>
        <w:sz w:val="18"/>
        <w:szCs w:val="18"/>
        <w:lang w:val="en-US"/>
      </w:rPr>
      <w:t xml:space="preserve">  </w:t>
    </w:r>
    <w:r>
      <w:rPr>
        <w:rFonts w:ascii="Topol" w:hAnsi="Topol" w:cs="Arial"/>
        <w:sz w:val="18"/>
        <w:szCs w:val="18"/>
      </w:rPr>
      <w:t>ČZ:20160704</w:t>
    </w:r>
    <w:r w:rsidRPr="00EC31E7">
      <w:rPr>
        <w:rFonts w:ascii="Topol" w:hAnsi="Topol" w:cs="Arial"/>
        <w:sz w:val="18"/>
        <w:szCs w:val="18"/>
      </w:rPr>
      <w:t xml:space="preserve"> </w:t>
    </w:r>
    <w:r w:rsidRPr="009E183F">
      <w:rPr>
        <w:rFonts w:ascii="Century" w:hAnsi="Century" w:cs="Arial"/>
        <w:sz w:val="18"/>
        <w:szCs w:val="18"/>
        <w:lang w:val="en-US"/>
      </w:rPr>
      <w:t>■</w:t>
    </w:r>
    <w:r w:rsidRPr="009E183F">
      <w:rPr>
        <w:rFonts w:ascii="Topol" w:hAnsi="Topol" w:cs="Arial"/>
        <w:sz w:val="18"/>
        <w:szCs w:val="18"/>
        <w:lang w:val="en-US"/>
      </w:rPr>
      <w:t xml:space="preserve"> </w:t>
    </w:r>
    <w:r w:rsidRPr="009E183F">
      <w:rPr>
        <w:rFonts w:ascii="Topol" w:hAnsi="Topol" w:cs="Arial"/>
        <w:sz w:val="18"/>
        <w:szCs w:val="18"/>
      </w:rPr>
      <w:t xml:space="preserve"> </w:t>
    </w:r>
    <w:r>
      <w:rPr>
        <w:rFonts w:ascii="Topol" w:hAnsi="Topol"/>
        <w:bCs/>
        <w:sz w:val="18"/>
        <w:szCs w:val="18"/>
      </w:rPr>
      <w:t xml:space="preserve">LOK.: kat. </w:t>
    </w:r>
    <w:proofErr w:type="spellStart"/>
    <w:r>
      <w:rPr>
        <w:rFonts w:ascii="Topol" w:hAnsi="Topol"/>
        <w:bCs/>
        <w:sz w:val="18"/>
        <w:szCs w:val="18"/>
      </w:rPr>
      <w:t>úz</w:t>
    </w:r>
    <w:proofErr w:type="spellEnd"/>
    <w:r>
      <w:rPr>
        <w:rFonts w:ascii="Topol" w:hAnsi="Topol"/>
        <w:bCs/>
        <w:sz w:val="18"/>
        <w:szCs w:val="18"/>
      </w:rPr>
      <w:t xml:space="preserve">. Veveří (610372), </w:t>
    </w:r>
    <w:proofErr w:type="spellStart"/>
    <w:r>
      <w:rPr>
        <w:rFonts w:ascii="Topol" w:hAnsi="Topol"/>
        <w:bCs/>
        <w:sz w:val="18"/>
        <w:szCs w:val="18"/>
      </w:rPr>
      <w:t>parc</w:t>
    </w:r>
    <w:proofErr w:type="spellEnd"/>
    <w:r>
      <w:rPr>
        <w:rFonts w:ascii="Topol" w:hAnsi="Topol"/>
        <w:bCs/>
        <w:sz w:val="18"/>
        <w:szCs w:val="18"/>
      </w:rPr>
      <w:t>. č. 1525/1</w:t>
    </w:r>
    <w:r>
      <w:rPr>
        <w:rFonts w:ascii="Topol" w:hAnsi="Topol"/>
        <w:b/>
        <w:bCs/>
        <w:sz w:val="20"/>
      </w:rPr>
      <w:t xml:space="preserve"> </w:t>
    </w:r>
    <w:r>
      <w:rPr>
        <w:rFonts w:ascii="Topol" w:hAnsi="Topol" w:cs="Arial"/>
        <w:sz w:val="18"/>
        <w:szCs w:val="18"/>
      </w:rPr>
      <w:tab/>
    </w:r>
    <w:r w:rsidRPr="00EC31E7">
      <w:rPr>
        <w:rFonts w:ascii="Century" w:hAnsi="Century" w:cs="Arial"/>
        <w:sz w:val="18"/>
        <w:szCs w:val="18"/>
      </w:rPr>
      <w:t>■</w:t>
    </w:r>
    <w:r w:rsidRPr="00EC31E7">
      <w:rPr>
        <w:rFonts w:ascii="Topol" w:hAnsi="Topol" w:cs="Arial"/>
        <w:sz w:val="18"/>
        <w:szCs w:val="18"/>
      </w:rPr>
      <w:t xml:space="preserve">  stupeň PD: </w:t>
    </w:r>
    <w:r>
      <w:rPr>
        <w:rFonts w:ascii="Topol" w:hAnsi="Topol" w:cs="Arial"/>
        <w:sz w:val="18"/>
        <w:szCs w:val="18"/>
      </w:rPr>
      <w:t>DPS</w:t>
    </w:r>
    <w:r w:rsidRPr="00EC31E7">
      <w:rPr>
        <w:rFonts w:ascii="Topol" w:hAnsi="Topol" w:cs="Arial"/>
        <w:sz w:val="18"/>
        <w:szCs w:val="18"/>
      </w:rPr>
      <w:t xml:space="preserve">  </w:t>
    </w:r>
    <w:r w:rsidRPr="00EC31E7">
      <w:rPr>
        <w:rFonts w:ascii="Century" w:hAnsi="Century" w:cs="Arial"/>
        <w:sz w:val="18"/>
        <w:szCs w:val="18"/>
      </w:rPr>
      <w:t>■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5F68"/>
    <w:multiLevelType w:val="hybridMultilevel"/>
    <w:tmpl w:val="C75240F6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C0717"/>
    <w:multiLevelType w:val="hybridMultilevel"/>
    <w:tmpl w:val="03C85D4C"/>
    <w:lvl w:ilvl="0" w:tplc="0F1AADBE">
      <w:start w:val="7"/>
      <w:numFmt w:val="bullet"/>
      <w:lvlText w:val="-"/>
      <w:lvlJc w:val="left"/>
      <w:pPr>
        <w:ind w:left="502" w:hanging="360"/>
      </w:pPr>
      <w:rPr>
        <w:rFonts w:ascii="Topol" w:eastAsia="Times New Roman" w:hAnsi="Top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FE273D"/>
    <w:multiLevelType w:val="hybridMultilevel"/>
    <w:tmpl w:val="5F20A4D6"/>
    <w:lvl w:ilvl="0" w:tplc="2032872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5621A"/>
    <w:multiLevelType w:val="hybridMultilevel"/>
    <w:tmpl w:val="6B84342E"/>
    <w:lvl w:ilvl="0" w:tplc="1B9C8DFC">
      <w:start w:val="1"/>
      <w:numFmt w:val="bullet"/>
      <w:lvlText w:val="-"/>
      <w:lvlJc w:val="left"/>
      <w:pPr>
        <w:ind w:left="1770" w:hanging="360"/>
      </w:pPr>
      <w:rPr>
        <w:rFonts w:ascii="Topol" w:eastAsia="Times New Roman" w:hAnsi="Top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364E1C70"/>
    <w:multiLevelType w:val="hybridMultilevel"/>
    <w:tmpl w:val="76146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068A9"/>
    <w:multiLevelType w:val="hybridMultilevel"/>
    <w:tmpl w:val="E020A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23A5D"/>
    <w:multiLevelType w:val="hybridMultilevel"/>
    <w:tmpl w:val="A294745E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2C5CFC"/>
    <w:multiLevelType w:val="hybridMultilevel"/>
    <w:tmpl w:val="FF1C6EA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3D4D19"/>
    <w:multiLevelType w:val="hybridMultilevel"/>
    <w:tmpl w:val="E8ACC9A6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197DEB"/>
    <w:multiLevelType w:val="hybridMultilevel"/>
    <w:tmpl w:val="0296A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86562F"/>
    <w:multiLevelType w:val="hybridMultilevel"/>
    <w:tmpl w:val="6D1AF24A"/>
    <w:lvl w:ilvl="0" w:tplc="037C0C3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DDFE1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2E3905"/>
    <w:multiLevelType w:val="hybridMultilevel"/>
    <w:tmpl w:val="AFFA81E0"/>
    <w:lvl w:ilvl="0" w:tplc="3F8653BC">
      <w:start w:val="1"/>
      <w:numFmt w:val="bullet"/>
      <w:lvlText w:val="-"/>
      <w:lvlJc w:val="left"/>
      <w:pPr>
        <w:ind w:left="1665" w:hanging="360"/>
      </w:pPr>
      <w:rPr>
        <w:rFonts w:ascii="Topol" w:eastAsia="Times New Roman" w:hAnsi="Top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">
    <w:nsid w:val="64927562"/>
    <w:multiLevelType w:val="hybridMultilevel"/>
    <w:tmpl w:val="B7B6646A"/>
    <w:lvl w:ilvl="0" w:tplc="B0948C44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7">
    <w:nsid w:val="76FF5A3B"/>
    <w:multiLevelType w:val="hybridMultilevel"/>
    <w:tmpl w:val="7D746490"/>
    <w:lvl w:ilvl="0" w:tplc="3E72EEA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C75B35"/>
    <w:multiLevelType w:val="hybridMultilevel"/>
    <w:tmpl w:val="8842BEC2"/>
    <w:lvl w:ilvl="0" w:tplc="B938529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4"/>
  </w:num>
  <w:num w:numId="4">
    <w:abstractNumId w:val="10"/>
  </w:num>
  <w:num w:numId="5">
    <w:abstractNumId w:val="2"/>
  </w:num>
  <w:num w:numId="6">
    <w:abstractNumId w:val="12"/>
  </w:num>
  <w:num w:numId="7">
    <w:abstractNumId w:val="9"/>
  </w:num>
  <w:num w:numId="8">
    <w:abstractNumId w:val="11"/>
  </w:num>
  <w:num w:numId="9">
    <w:abstractNumId w:val="18"/>
  </w:num>
  <w:num w:numId="10">
    <w:abstractNumId w:val="0"/>
  </w:num>
  <w:num w:numId="11">
    <w:abstractNumId w:val="16"/>
  </w:num>
  <w:num w:numId="12">
    <w:abstractNumId w:val="3"/>
    <w:lvlOverride w:ilvl="0">
      <w:startOverride w:val="1"/>
    </w:lvlOverride>
  </w:num>
  <w:num w:numId="13">
    <w:abstractNumId w:val="5"/>
  </w:num>
  <w:num w:numId="14">
    <w:abstractNumId w:val="6"/>
  </w:num>
  <w:num w:numId="15">
    <w:abstractNumId w:val="15"/>
  </w:num>
  <w:num w:numId="16">
    <w:abstractNumId w:val="7"/>
  </w:num>
  <w:num w:numId="17">
    <w:abstractNumId w:val="8"/>
  </w:num>
  <w:num w:numId="18">
    <w:abstractNumId w:val="1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/>
  <w:rsids>
    <w:rsidRoot w:val="00EF51FB"/>
    <w:rsid w:val="00003803"/>
    <w:rsid w:val="00003D50"/>
    <w:rsid w:val="00004E6C"/>
    <w:rsid w:val="00014B50"/>
    <w:rsid w:val="0001783E"/>
    <w:rsid w:val="00017CBA"/>
    <w:rsid w:val="00024263"/>
    <w:rsid w:val="00025614"/>
    <w:rsid w:val="00025C32"/>
    <w:rsid w:val="000268AD"/>
    <w:rsid w:val="00027670"/>
    <w:rsid w:val="000338AC"/>
    <w:rsid w:val="00035712"/>
    <w:rsid w:val="000420FD"/>
    <w:rsid w:val="00044D74"/>
    <w:rsid w:val="000470C3"/>
    <w:rsid w:val="00052A9A"/>
    <w:rsid w:val="00052D6D"/>
    <w:rsid w:val="000617ED"/>
    <w:rsid w:val="0006381F"/>
    <w:rsid w:val="00070B04"/>
    <w:rsid w:val="000816B0"/>
    <w:rsid w:val="00085694"/>
    <w:rsid w:val="00087960"/>
    <w:rsid w:val="00093799"/>
    <w:rsid w:val="0009478F"/>
    <w:rsid w:val="000A73E3"/>
    <w:rsid w:val="000B2FAB"/>
    <w:rsid w:val="000B4890"/>
    <w:rsid w:val="000B4DBE"/>
    <w:rsid w:val="000C57D2"/>
    <w:rsid w:val="000E02B5"/>
    <w:rsid w:val="000E3CB5"/>
    <w:rsid w:val="000E5E62"/>
    <w:rsid w:val="000E72D9"/>
    <w:rsid w:val="000F1151"/>
    <w:rsid w:val="000F69FA"/>
    <w:rsid w:val="00111064"/>
    <w:rsid w:val="00113AFF"/>
    <w:rsid w:val="001166B0"/>
    <w:rsid w:val="00116DC7"/>
    <w:rsid w:val="0012373B"/>
    <w:rsid w:val="001250AE"/>
    <w:rsid w:val="0013039D"/>
    <w:rsid w:val="0013063D"/>
    <w:rsid w:val="00131409"/>
    <w:rsid w:val="00131C14"/>
    <w:rsid w:val="00141142"/>
    <w:rsid w:val="00141522"/>
    <w:rsid w:val="00141C82"/>
    <w:rsid w:val="00144377"/>
    <w:rsid w:val="00146BEE"/>
    <w:rsid w:val="001474C6"/>
    <w:rsid w:val="00152444"/>
    <w:rsid w:val="001526D7"/>
    <w:rsid w:val="001565A5"/>
    <w:rsid w:val="0015740E"/>
    <w:rsid w:val="00163814"/>
    <w:rsid w:val="0016585F"/>
    <w:rsid w:val="001718B6"/>
    <w:rsid w:val="00172003"/>
    <w:rsid w:val="00172C7B"/>
    <w:rsid w:val="00175FEB"/>
    <w:rsid w:val="00177A29"/>
    <w:rsid w:val="00180F0F"/>
    <w:rsid w:val="00181E92"/>
    <w:rsid w:val="00182E57"/>
    <w:rsid w:val="001843FB"/>
    <w:rsid w:val="00185395"/>
    <w:rsid w:val="001900E1"/>
    <w:rsid w:val="00192360"/>
    <w:rsid w:val="0019323F"/>
    <w:rsid w:val="001946A9"/>
    <w:rsid w:val="00196B17"/>
    <w:rsid w:val="00197CB6"/>
    <w:rsid w:val="001A0EB1"/>
    <w:rsid w:val="001A1195"/>
    <w:rsid w:val="001A1BC2"/>
    <w:rsid w:val="001A25D5"/>
    <w:rsid w:val="001A634D"/>
    <w:rsid w:val="001B3DA7"/>
    <w:rsid w:val="001B7571"/>
    <w:rsid w:val="001C5ACB"/>
    <w:rsid w:val="001C620B"/>
    <w:rsid w:val="001E0914"/>
    <w:rsid w:val="001E28F4"/>
    <w:rsid w:val="001F15DC"/>
    <w:rsid w:val="001F2878"/>
    <w:rsid w:val="002015E1"/>
    <w:rsid w:val="002017B8"/>
    <w:rsid w:val="00202AF4"/>
    <w:rsid w:val="00203A4D"/>
    <w:rsid w:val="002053C5"/>
    <w:rsid w:val="0021227A"/>
    <w:rsid w:val="00214050"/>
    <w:rsid w:val="002219B1"/>
    <w:rsid w:val="00234D36"/>
    <w:rsid w:val="002365B8"/>
    <w:rsid w:val="00237C0C"/>
    <w:rsid w:val="00240257"/>
    <w:rsid w:val="002413FC"/>
    <w:rsid w:val="00242288"/>
    <w:rsid w:val="00242ED2"/>
    <w:rsid w:val="00243442"/>
    <w:rsid w:val="00243CA0"/>
    <w:rsid w:val="002456FD"/>
    <w:rsid w:val="00246DDE"/>
    <w:rsid w:val="0024700B"/>
    <w:rsid w:val="002545C9"/>
    <w:rsid w:val="002625CE"/>
    <w:rsid w:val="00265E55"/>
    <w:rsid w:val="002677E4"/>
    <w:rsid w:val="00281753"/>
    <w:rsid w:val="002859C2"/>
    <w:rsid w:val="002874B4"/>
    <w:rsid w:val="00291B11"/>
    <w:rsid w:val="00297B87"/>
    <w:rsid w:val="00297E38"/>
    <w:rsid w:val="002A1286"/>
    <w:rsid w:val="002A1895"/>
    <w:rsid w:val="002A4998"/>
    <w:rsid w:val="002A544B"/>
    <w:rsid w:val="002A7E23"/>
    <w:rsid w:val="002C4768"/>
    <w:rsid w:val="002D1BC3"/>
    <w:rsid w:val="002D5B1C"/>
    <w:rsid w:val="002D6D79"/>
    <w:rsid w:val="002E45CA"/>
    <w:rsid w:val="002E7D78"/>
    <w:rsid w:val="002F55E7"/>
    <w:rsid w:val="002F6C3B"/>
    <w:rsid w:val="002F7E0B"/>
    <w:rsid w:val="00300A1F"/>
    <w:rsid w:val="003051B7"/>
    <w:rsid w:val="00322291"/>
    <w:rsid w:val="00322A6E"/>
    <w:rsid w:val="00323379"/>
    <w:rsid w:val="00325377"/>
    <w:rsid w:val="00326591"/>
    <w:rsid w:val="003277D0"/>
    <w:rsid w:val="00330C10"/>
    <w:rsid w:val="0033189C"/>
    <w:rsid w:val="0033324E"/>
    <w:rsid w:val="00333E3E"/>
    <w:rsid w:val="0033533C"/>
    <w:rsid w:val="00340684"/>
    <w:rsid w:val="00341444"/>
    <w:rsid w:val="003456A9"/>
    <w:rsid w:val="0035398B"/>
    <w:rsid w:val="003553AB"/>
    <w:rsid w:val="00355EFE"/>
    <w:rsid w:val="00356B0F"/>
    <w:rsid w:val="003571B2"/>
    <w:rsid w:val="00362FB7"/>
    <w:rsid w:val="00363F62"/>
    <w:rsid w:val="0036665D"/>
    <w:rsid w:val="00367F0A"/>
    <w:rsid w:val="003735DF"/>
    <w:rsid w:val="003747B1"/>
    <w:rsid w:val="00382852"/>
    <w:rsid w:val="00386191"/>
    <w:rsid w:val="003972C3"/>
    <w:rsid w:val="003A0FFD"/>
    <w:rsid w:val="003C0590"/>
    <w:rsid w:val="003C2B5C"/>
    <w:rsid w:val="003D5AEC"/>
    <w:rsid w:val="003E76A8"/>
    <w:rsid w:val="003F3ED5"/>
    <w:rsid w:val="003F5F92"/>
    <w:rsid w:val="0040031B"/>
    <w:rsid w:val="004006F2"/>
    <w:rsid w:val="0040194C"/>
    <w:rsid w:val="004019CD"/>
    <w:rsid w:val="004029BF"/>
    <w:rsid w:val="00410E3B"/>
    <w:rsid w:val="0041128B"/>
    <w:rsid w:val="00412512"/>
    <w:rsid w:val="0041726E"/>
    <w:rsid w:val="00420241"/>
    <w:rsid w:val="004203CE"/>
    <w:rsid w:val="00420B67"/>
    <w:rsid w:val="0042263F"/>
    <w:rsid w:val="0042395A"/>
    <w:rsid w:val="00424B5E"/>
    <w:rsid w:val="004272FB"/>
    <w:rsid w:val="00432AF6"/>
    <w:rsid w:val="004330A5"/>
    <w:rsid w:val="004372C3"/>
    <w:rsid w:val="00454390"/>
    <w:rsid w:val="00454408"/>
    <w:rsid w:val="004621B8"/>
    <w:rsid w:val="00471A69"/>
    <w:rsid w:val="00472DD3"/>
    <w:rsid w:val="004759DD"/>
    <w:rsid w:val="00475E9D"/>
    <w:rsid w:val="00476C88"/>
    <w:rsid w:val="0048369E"/>
    <w:rsid w:val="004A730D"/>
    <w:rsid w:val="004B7941"/>
    <w:rsid w:val="004B7B48"/>
    <w:rsid w:val="004B7D6A"/>
    <w:rsid w:val="004B7E54"/>
    <w:rsid w:val="004C0FBF"/>
    <w:rsid w:val="004C3096"/>
    <w:rsid w:val="004C399D"/>
    <w:rsid w:val="004C56F6"/>
    <w:rsid w:val="004C7CB3"/>
    <w:rsid w:val="004C7ED0"/>
    <w:rsid w:val="004D0E8E"/>
    <w:rsid w:val="004D1F59"/>
    <w:rsid w:val="004D3016"/>
    <w:rsid w:val="004D3746"/>
    <w:rsid w:val="004E1FA8"/>
    <w:rsid w:val="004E308D"/>
    <w:rsid w:val="004E775F"/>
    <w:rsid w:val="004F1066"/>
    <w:rsid w:val="004F1560"/>
    <w:rsid w:val="004F26BD"/>
    <w:rsid w:val="004F4D67"/>
    <w:rsid w:val="005003F8"/>
    <w:rsid w:val="00501E84"/>
    <w:rsid w:val="00516C59"/>
    <w:rsid w:val="00521F78"/>
    <w:rsid w:val="00522557"/>
    <w:rsid w:val="005240B4"/>
    <w:rsid w:val="005252C9"/>
    <w:rsid w:val="00544526"/>
    <w:rsid w:val="00552C53"/>
    <w:rsid w:val="00555E80"/>
    <w:rsid w:val="00557DE7"/>
    <w:rsid w:val="00563B4E"/>
    <w:rsid w:val="00564F4F"/>
    <w:rsid w:val="00567FA2"/>
    <w:rsid w:val="00570FAD"/>
    <w:rsid w:val="00571E80"/>
    <w:rsid w:val="005744F7"/>
    <w:rsid w:val="00580C75"/>
    <w:rsid w:val="00580E8B"/>
    <w:rsid w:val="005A17F6"/>
    <w:rsid w:val="005A2CDF"/>
    <w:rsid w:val="005A497C"/>
    <w:rsid w:val="005B04FF"/>
    <w:rsid w:val="005B1B4E"/>
    <w:rsid w:val="005B7D0C"/>
    <w:rsid w:val="005C536B"/>
    <w:rsid w:val="005C6FA3"/>
    <w:rsid w:val="005C7959"/>
    <w:rsid w:val="005D0216"/>
    <w:rsid w:val="005D1133"/>
    <w:rsid w:val="005D2E99"/>
    <w:rsid w:val="005D6739"/>
    <w:rsid w:val="005D69C3"/>
    <w:rsid w:val="005E12C1"/>
    <w:rsid w:val="005E3198"/>
    <w:rsid w:val="005E4B8E"/>
    <w:rsid w:val="005E5B2C"/>
    <w:rsid w:val="005E6C5F"/>
    <w:rsid w:val="005E6EB1"/>
    <w:rsid w:val="005F5A2E"/>
    <w:rsid w:val="00601373"/>
    <w:rsid w:val="00610288"/>
    <w:rsid w:val="0061158A"/>
    <w:rsid w:val="00613063"/>
    <w:rsid w:val="00620417"/>
    <w:rsid w:val="006206EF"/>
    <w:rsid w:val="006210E4"/>
    <w:rsid w:val="00624B8E"/>
    <w:rsid w:val="00625B8C"/>
    <w:rsid w:val="006263FC"/>
    <w:rsid w:val="00631AC4"/>
    <w:rsid w:val="00640B27"/>
    <w:rsid w:val="00652675"/>
    <w:rsid w:val="00653487"/>
    <w:rsid w:val="006539DB"/>
    <w:rsid w:val="00655710"/>
    <w:rsid w:val="00655717"/>
    <w:rsid w:val="00655EF7"/>
    <w:rsid w:val="006576E1"/>
    <w:rsid w:val="00657CBA"/>
    <w:rsid w:val="0066114C"/>
    <w:rsid w:val="00662AD1"/>
    <w:rsid w:val="0066522C"/>
    <w:rsid w:val="00670132"/>
    <w:rsid w:val="00671480"/>
    <w:rsid w:val="0067357A"/>
    <w:rsid w:val="00674E92"/>
    <w:rsid w:val="0067703D"/>
    <w:rsid w:val="006819E8"/>
    <w:rsid w:val="006868FC"/>
    <w:rsid w:val="006A1DF3"/>
    <w:rsid w:val="006A6162"/>
    <w:rsid w:val="006B0832"/>
    <w:rsid w:val="006B67DB"/>
    <w:rsid w:val="006C5C67"/>
    <w:rsid w:val="006C753B"/>
    <w:rsid w:val="006D28A2"/>
    <w:rsid w:val="006D441A"/>
    <w:rsid w:val="006D689E"/>
    <w:rsid w:val="006E10D5"/>
    <w:rsid w:val="006E4121"/>
    <w:rsid w:val="006E5F22"/>
    <w:rsid w:val="006E6084"/>
    <w:rsid w:val="006E75E1"/>
    <w:rsid w:val="006F1197"/>
    <w:rsid w:val="006F703C"/>
    <w:rsid w:val="0070069D"/>
    <w:rsid w:val="00700F04"/>
    <w:rsid w:val="00710A5A"/>
    <w:rsid w:val="0071530B"/>
    <w:rsid w:val="0071699B"/>
    <w:rsid w:val="0072557A"/>
    <w:rsid w:val="00734954"/>
    <w:rsid w:val="007422B8"/>
    <w:rsid w:val="007508E6"/>
    <w:rsid w:val="0075376A"/>
    <w:rsid w:val="0075490E"/>
    <w:rsid w:val="0075668B"/>
    <w:rsid w:val="007622D6"/>
    <w:rsid w:val="00763C41"/>
    <w:rsid w:val="00765A27"/>
    <w:rsid w:val="00771099"/>
    <w:rsid w:val="00774167"/>
    <w:rsid w:val="00777007"/>
    <w:rsid w:val="007817E2"/>
    <w:rsid w:val="00783BE7"/>
    <w:rsid w:val="007845DE"/>
    <w:rsid w:val="00787EE9"/>
    <w:rsid w:val="00790EA4"/>
    <w:rsid w:val="00793D43"/>
    <w:rsid w:val="007A7F74"/>
    <w:rsid w:val="007B0D86"/>
    <w:rsid w:val="007B12BD"/>
    <w:rsid w:val="007B26C8"/>
    <w:rsid w:val="007B4697"/>
    <w:rsid w:val="007B4F33"/>
    <w:rsid w:val="007C1825"/>
    <w:rsid w:val="007C7D2E"/>
    <w:rsid w:val="007C7FE8"/>
    <w:rsid w:val="007D29F0"/>
    <w:rsid w:val="007F17B8"/>
    <w:rsid w:val="007F64DA"/>
    <w:rsid w:val="00800B1E"/>
    <w:rsid w:val="00802FBF"/>
    <w:rsid w:val="008069BC"/>
    <w:rsid w:val="0081650D"/>
    <w:rsid w:val="0082242B"/>
    <w:rsid w:val="00822C43"/>
    <w:rsid w:val="0082330C"/>
    <w:rsid w:val="008266AC"/>
    <w:rsid w:val="008324FD"/>
    <w:rsid w:val="00833AA3"/>
    <w:rsid w:val="00840353"/>
    <w:rsid w:val="00845197"/>
    <w:rsid w:val="0085083A"/>
    <w:rsid w:val="00851473"/>
    <w:rsid w:val="00856773"/>
    <w:rsid w:val="00860AED"/>
    <w:rsid w:val="008627CF"/>
    <w:rsid w:val="00863B35"/>
    <w:rsid w:val="008643E3"/>
    <w:rsid w:val="00865C96"/>
    <w:rsid w:val="00866645"/>
    <w:rsid w:val="008700F0"/>
    <w:rsid w:val="00870A6C"/>
    <w:rsid w:val="0087143A"/>
    <w:rsid w:val="008716E4"/>
    <w:rsid w:val="00871F0B"/>
    <w:rsid w:val="008723FF"/>
    <w:rsid w:val="0088464A"/>
    <w:rsid w:val="008852FE"/>
    <w:rsid w:val="008859D5"/>
    <w:rsid w:val="008924C1"/>
    <w:rsid w:val="0089342B"/>
    <w:rsid w:val="00897D51"/>
    <w:rsid w:val="008A12B6"/>
    <w:rsid w:val="008A1A66"/>
    <w:rsid w:val="008B0D9B"/>
    <w:rsid w:val="008B7A62"/>
    <w:rsid w:val="008C0803"/>
    <w:rsid w:val="008C1504"/>
    <w:rsid w:val="008C3BAB"/>
    <w:rsid w:val="008C45D7"/>
    <w:rsid w:val="008C7248"/>
    <w:rsid w:val="008D1977"/>
    <w:rsid w:val="008D1E21"/>
    <w:rsid w:val="008D251B"/>
    <w:rsid w:val="008D2E15"/>
    <w:rsid w:val="008D6547"/>
    <w:rsid w:val="008E4993"/>
    <w:rsid w:val="008E772C"/>
    <w:rsid w:val="008F0CA1"/>
    <w:rsid w:val="008F2D95"/>
    <w:rsid w:val="008F606B"/>
    <w:rsid w:val="0090109A"/>
    <w:rsid w:val="009039B5"/>
    <w:rsid w:val="0090503A"/>
    <w:rsid w:val="00905A47"/>
    <w:rsid w:val="00912DF4"/>
    <w:rsid w:val="00912FD4"/>
    <w:rsid w:val="00920237"/>
    <w:rsid w:val="00923B44"/>
    <w:rsid w:val="009244FB"/>
    <w:rsid w:val="00930528"/>
    <w:rsid w:val="009315B1"/>
    <w:rsid w:val="00932AEB"/>
    <w:rsid w:val="00934374"/>
    <w:rsid w:val="0093586E"/>
    <w:rsid w:val="00937223"/>
    <w:rsid w:val="00940DB2"/>
    <w:rsid w:val="00942DA8"/>
    <w:rsid w:val="009435FB"/>
    <w:rsid w:val="00950210"/>
    <w:rsid w:val="009564B3"/>
    <w:rsid w:val="00961BED"/>
    <w:rsid w:val="00963E2B"/>
    <w:rsid w:val="00965EAB"/>
    <w:rsid w:val="009703F4"/>
    <w:rsid w:val="0097314B"/>
    <w:rsid w:val="0097462B"/>
    <w:rsid w:val="00987520"/>
    <w:rsid w:val="00993886"/>
    <w:rsid w:val="00994FC1"/>
    <w:rsid w:val="009A77FF"/>
    <w:rsid w:val="009B2A40"/>
    <w:rsid w:val="009B311E"/>
    <w:rsid w:val="009B4537"/>
    <w:rsid w:val="009B618D"/>
    <w:rsid w:val="009B703B"/>
    <w:rsid w:val="009C39FC"/>
    <w:rsid w:val="009C444F"/>
    <w:rsid w:val="009C516E"/>
    <w:rsid w:val="009D4545"/>
    <w:rsid w:val="009E67EB"/>
    <w:rsid w:val="009E69F3"/>
    <w:rsid w:val="009E7700"/>
    <w:rsid w:val="009F3C4B"/>
    <w:rsid w:val="009F75BF"/>
    <w:rsid w:val="00A039E2"/>
    <w:rsid w:val="00A106B8"/>
    <w:rsid w:val="00A10DE1"/>
    <w:rsid w:val="00A12094"/>
    <w:rsid w:val="00A15F44"/>
    <w:rsid w:val="00A1753A"/>
    <w:rsid w:val="00A23592"/>
    <w:rsid w:val="00A23D03"/>
    <w:rsid w:val="00A33809"/>
    <w:rsid w:val="00A36A6C"/>
    <w:rsid w:val="00A4228B"/>
    <w:rsid w:val="00A50036"/>
    <w:rsid w:val="00A545EA"/>
    <w:rsid w:val="00A547FA"/>
    <w:rsid w:val="00A55D3F"/>
    <w:rsid w:val="00A57930"/>
    <w:rsid w:val="00A63D72"/>
    <w:rsid w:val="00A65237"/>
    <w:rsid w:val="00A66A48"/>
    <w:rsid w:val="00A735D7"/>
    <w:rsid w:val="00A7504F"/>
    <w:rsid w:val="00A82E00"/>
    <w:rsid w:val="00A961DC"/>
    <w:rsid w:val="00A9693A"/>
    <w:rsid w:val="00AA549C"/>
    <w:rsid w:val="00AA6D30"/>
    <w:rsid w:val="00AB0D61"/>
    <w:rsid w:val="00AB1353"/>
    <w:rsid w:val="00AB600D"/>
    <w:rsid w:val="00AC22E9"/>
    <w:rsid w:val="00AC2DE9"/>
    <w:rsid w:val="00AC72FA"/>
    <w:rsid w:val="00AD2397"/>
    <w:rsid w:val="00AD5127"/>
    <w:rsid w:val="00AD5C16"/>
    <w:rsid w:val="00AD782A"/>
    <w:rsid w:val="00AF20F2"/>
    <w:rsid w:val="00AF28C7"/>
    <w:rsid w:val="00B007CA"/>
    <w:rsid w:val="00B0133B"/>
    <w:rsid w:val="00B13327"/>
    <w:rsid w:val="00B16769"/>
    <w:rsid w:val="00B22E78"/>
    <w:rsid w:val="00B26C4E"/>
    <w:rsid w:val="00B3207F"/>
    <w:rsid w:val="00B3363B"/>
    <w:rsid w:val="00B36171"/>
    <w:rsid w:val="00B37531"/>
    <w:rsid w:val="00B412A1"/>
    <w:rsid w:val="00B42963"/>
    <w:rsid w:val="00B472E5"/>
    <w:rsid w:val="00B50A13"/>
    <w:rsid w:val="00B53A8E"/>
    <w:rsid w:val="00B53B3D"/>
    <w:rsid w:val="00B61095"/>
    <w:rsid w:val="00B63873"/>
    <w:rsid w:val="00B63E05"/>
    <w:rsid w:val="00B64355"/>
    <w:rsid w:val="00B64E29"/>
    <w:rsid w:val="00B6514F"/>
    <w:rsid w:val="00B71375"/>
    <w:rsid w:val="00B7254B"/>
    <w:rsid w:val="00B75B5F"/>
    <w:rsid w:val="00B777D4"/>
    <w:rsid w:val="00B806FE"/>
    <w:rsid w:val="00B818E5"/>
    <w:rsid w:val="00B849B4"/>
    <w:rsid w:val="00B84BB5"/>
    <w:rsid w:val="00B938EB"/>
    <w:rsid w:val="00B9743D"/>
    <w:rsid w:val="00BA0A92"/>
    <w:rsid w:val="00BA1501"/>
    <w:rsid w:val="00BA2E4F"/>
    <w:rsid w:val="00BA6EBF"/>
    <w:rsid w:val="00BB398C"/>
    <w:rsid w:val="00BB4669"/>
    <w:rsid w:val="00BB5A51"/>
    <w:rsid w:val="00BB69C2"/>
    <w:rsid w:val="00BB6C22"/>
    <w:rsid w:val="00BC006F"/>
    <w:rsid w:val="00BC212C"/>
    <w:rsid w:val="00BC3846"/>
    <w:rsid w:val="00BD0741"/>
    <w:rsid w:val="00BD3942"/>
    <w:rsid w:val="00BD67EB"/>
    <w:rsid w:val="00BD75BC"/>
    <w:rsid w:val="00BE0ADE"/>
    <w:rsid w:val="00BE1E4A"/>
    <w:rsid w:val="00BE3546"/>
    <w:rsid w:val="00BF17F0"/>
    <w:rsid w:val="00BF1EBA"/>
    <w:rsid w:val="00BF2A73"/>
    <w:rsid w:val="00BF3B03"/>
    <w:rsid w:val="00BF651D"/>
    <w:rsid w:val="00C0184A"/>
    <w:rsid w:val="00C0361F"/>
    <w:rsid w:val="00C04136"/>
    <w:rsid w:val="00C05BE9"/>
    <w:rsid w:val="00C05D23"/>
    <w:rsid w:val="00C062AF"/>
    <w:rsid w:val="00C11905"/>
    <w:rsid w:val="00C1415A"/>
    <w:rsid w:val="00C21AFF"/>
    <w:rsid w:val="00C24A29"/>
    <w:rsid w:val="00C2649E"/>
    <w:rsid w:val="00C27BE8"/>
    <w:rsid w:val="00C33724"/>
    <w:rsid w:val="00C41C51"/>
    <w:rsid w:val="00C500F8"/>
    <w:rsid w:val="00C51AE3"/>
    <w:rsid w:val="00C54054"/>
    <w:rsid w:val="00C56E59"/>
    <w:rsid w:val="00C61095"/>
    <w:rsid w:val="00C61E0F"/>
    <w:rsid w:val="00C75912"/>
    <w:rsid w:val="00C81241"/>
    <w:rsid w:val="00C81D76"/>
    <w:rsid w:val="00C83B53"/>
    <w:rsid w:val="00C84430"/>
    <w:rsid w:val="00C9292B"/>
    <w:rsid w:val="00CA3ED6"/>
    <w:rsid w:val="00CA41EC"/>
    <w:rsid w:val="00CA5CC5"/>
    <w:rsid w:val="00CB6C1A"/>
    <w:rsid w:val="00CC442A"/>
    <w:rsid w:val="00CC61C1"/>
    <w:rsid w:val="00CD047C"/>
    <w:rsid w:val="00CD2EA2"/>
    <w:rsid w:val="00CD37AA"/>
    <w:rsid w:val="00CD4E68"/>
    <w:rsid w:val="00CD769D"/>
    <w:rsid w:val="00CD7D05"/>
    <w:rsid w:val="00CE1D16"/>
    <w:rsid w:val="00CE39D5"/>
    <w:rsid w:val="00CE7438"/>
    <w:rsid w:val="00CF0D05"/>
    <w:rsid w:val="00CF0FA8"/>
    <w:rsid w:val="00CF5CA6"/>
    <w:rsid w:val="00D05CB3"/>
    <w:rsid w:val="00D10DCB"/>
    <w:rsid w:val="00D15B50"/>
    <w:rsid w:val="00D1751E"/>
    <w:rsid w:val="00D17807"/>
    <w:rsid w:val="00D20551"/>
    <w:rsid w:val="00D25945"/>
    <w:rsid w:val="00D279FC"/>
    <w:rsid w:val="00D32865"/>
    <w:rsid w:val="00D33B99"/>
    <w:rsid w:val="00D36092"/>
    <w:rsid w:val="00D36D5B"/>
    <w:rsid w:val="00D36D75"/>
    <w:rsid w:val="00D42E14"/>
    <w:rsid w:val="00D4421D"/>
    <w:rsid w:val="00D45634"/>
    <w:rsid w:val="00D4621D"/>
    <w:rsid w:val="00D50C22"/>
    <w:rsid w:val="00D51149"/>
    <w:rsid w:val="00D52F97"/>
    <w:rsid w:val="00D53DCE"/>
    <w:rsid w:val="00D541E0"/>
    <w:rsid w:val="00D54B24"/>
    <w:rsid w:val="00D55B7A"/>
    <w:rsid w:val="00D66806"/>
    <w:rsid w:val="00D678FE"/>
    <w:rsid w:val="00D81630"/>
    <w:rsid w:val="00D81CA5"/>
    <w:rsid w:val="00D858C3"/>
    <w:rsid w:val="00D871A1"/>
    <w:rsid w:val="00D906CC"/>
    <w:rsid w:val="00D90E95"/>
    <w:rsid w:val="00D94136"/>
    <w:rsid w:val="00D95669"/>
    <w:rsid w:val="00D96F92"/>
    <w:rsid w:val="00DA1814"/>
    <w:rsid w:val="00DA3855"/>
    <w:rsid w:val="00DA3873"/>
    <w:rsid w:val="00DA5853"/>
    <w:rsid w:val="00DB20DD"/>
    <w:rsid w:val="00DC1E14"/>
    <w:rsid w:val="00DC5C6A"/>
    <w:rsid w:val="00DD48E5"/>
    <w:rsid w:val="00DD4B61"/>
    <w:rsid w:val="00DE3FCC"/>
    <w:rsid w:val="00DE4206"/>
    <w:rsid w:val="00DE5353"/>
    <w:rsid w:val="00DE5486"/>
    <w:rsid w:val="00DE709B"/>
    <w:rsid w:val="00DE79E7"/>
    <w:rsid w:val="00DE7D69"/>
    <w:rsid w:val="00DF0F7E"/>
    <w:rsid w:val="00DF664F"/>
    <w:rsid w:val="00DF7D84"/>
    <w:rsid w:val="00E028E8"/>
    <w:rsid w:val="00E02951"/>
    <w:rsid w:val="00E03333"/>
    <w:rsid w:val="00E14134"/>
    <w:rsid w:val="00E16497"/>
    <w:rsid w:val="00E17FC3"/>
    <w:rsid w:val="00E20559"/>
    <w:rsid w:val="00E42719"/>
    <w:rsid w:val="00E43982"/>
    <w:rsid w:val="00E45559"/>
    <w:rsid w:val="00E51999"/>
    <w:rsid w:val="00E53911"/>
    <w:rsid w:val="00E55F0F"/>
    <w:rsid w:val="00E569A0"/>
    <w:rsid w:val="00E646B1"/>
    <w:rsid w:val="00E65646"/>
    <w:rsid w:val="00E66615"/>
    <w:rsid w:val="00E66B46"/>
    <w:rsid w:val="00E70108"/>
    <w:rsid w:val="00E73A29"/>
    <w:rsid w:val="00E75846"/>
    <w:rsid w:val="00E82DDE"/>
    <w:rsid w:val="00E83721"/>
    <w:rsid w:val="00E85844"/>
    <w:rsid w:val="00E86F96"/>
    <w:rsid w:val="00E878E3"/>
    <w:rsid w:val="00E922B0"/>
    <w:rsid w:val="00E9238C"/>
    <w:rsid w:val="00E937B0"/>
    <w:rsid w:val="00E94BC1"/>
    <w:rsid w:val="00E96A42"/>
    <w:rsid w:val="00E97161"/>
    <w:rsid w:val="00E97210"/>
    <w:rsid w:val="00EA17F4"/>
    <w:rsid w:val="00EA734A"/>
    <w:rsid w:val="00EA7F6F"/>
    <w:rsid w:val="00EB14E0"/>
    <w:rsid w:val="00EB1D78"/>
    <w:rsid w:val="00EB31D0"/>
    <w:rsid w:val="00EB480E"/>
    <w:rsid w:val="00EB4873"/>
    <w:rsid w:val="00EC31E7"/>
    <w:rsid w:val="00EC664A"/>
    <w:rsid w:val="00ED359F"/>
    <w:rsid w:val="00ED41D7"/>
    <w:rsid w:val="00ED4854"/>
    <w:rsid w:val="00EE1911"/>
    <w:rsid w:val="00EE1B2B"/>
    <w:rsid w:val="00EE1EB7"/>
    <w:rsid w:val="00EE51BD"/>
    <w:rsid w:val="00EE56E9"/>
    <w:rsid w:val="00EE56F1"/>
    <w:rsid w:val="00EE62F4"/>
    <w:rsid w:val="00EE6D5C"/>
    <w:rsid w:val="00EF2670"/>
    <w:rsid w:val="00EF51FB"/>
    <w:rsid w:val="00F03831"/>
    <w:rsid w:val="00F0427C"/>
    <w:rsid w:val="00F0462A"/>
    <w:rsid w:val="00F04BF8"/>
    <w:rsid w:val="00F0566E"/>
    <w:rsid w:val="00F056DC"/>
    <w:rsid w:val="00F0599F"/>
    <w:rsid w:val="00F060E9"/>
    <w:rsid w:val="00F07419"/>
    <w:rsid w:val="00F103B7"/>
    <w:rsid w:val="00F10B4F"/>
    <w:rsid w:val="00F1716E"/>
    <w:rsid w:val="00F1731D"/>
    <w:rsid w:val="00F20ECC"/>
    <w:rsid w:val="00F20EED"/>
    <w:rsid w:val="00F21CC8"/>
    <w:rsid w:val="00F22D4C"/>
    <w:rsid w:val="00F22F43"/>
    <w:rsid w:val="00F231F4"/>
    <w:rsid w:val="00F23D55"/>
    <w:rsid w:val="00F30393"/>
    <w:rsid w:val="00F32073"/>
    <w:rsid w:val="00F330D4"/>
    <w:rsid w:val="00F33272"/>
    <w:rsid w:val="00F37892"/>
    <w:rsid w:val="00F44000"/>
    <w:rsid w:val="00F47874"/>
    <w:rsid w:val="00F51D37"/>
    <w:rsid w:val="00F52A4C"/>
    <w:rsid w:val="00F55694"/>
    <w:rsid w:val="00F62029"/>
    <w:rsid w:val="00F64441"/>
    <w:rsid w:val="00F67492"/>
    <w:rsid w:val="00F67D26"/>
    <w:rsid w:val="00F72F69"/>
    <w:rsid w:val="00F82655"/>
    <w:rsid w:val="00F82EBC"/>
    <w:rsid w:val="00F872BC"/>
    <w:rsid w:val="00F900E4"/>
    <w:rsid w:val="00F93785"/>
    <w:rsid w:val="00F93BE7"/>
    <w:rsid w:val="00F94BFF"/>
    <w:rsid w:val="00F96729"/>
    <w:rsid w:val="00FA08A4"/>
    <w:rsid w:val="00FA2586"/>
    <w:rsid w:val="00FA36C7"/>
    <w:rsid w:val="00FA5D2A"/>
    <w:rsid w:val="00FA780C"/>
    <w:rsid w:val="00FB3908"/>
    <w:rsid w:val="00FB73DE"/>
    <w:rsid w:val="00FB7F40"/>
    <w:rsid w:val="00FC17F5"/>
    <w:rsid w:val="00FC211D"/>
    <w:rsid w:val="00FD08D5"/>
    <w:rsid w:val="00FD1C1F"/>
    <w:rsid w:val="00FD2766"/>
    <w:rsid w:val="00FD2F6D"/>
    <w:rsid w:val="00FD55BD"/>
    <w:rsid w:val="00FD65CE"/>
    <w:rsid w:val="00FD6861"/>
    <w:rsid w:val="00FD6B48"/>
    <w:rsid w:val="00FD6BFF"/>
    <w:rsid w:val="00FD6E74"/>
    <w:rsid w:val="00FE1F22"/>
    <w:rsid w:val="00FE37B1"/>
    <w:rsid w:val="00FE3D27"/>
    <w:rsid w:val="00FF17F8"/>
    <w:rsid w:val="00FF361E"/>
    <w:rsid w:val="00FF4D28"/>
    <w:rsid w:val="00FF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1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B412A1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EF51FB"/>
    <w:pPr>
      <w:spacing w:before="240"/>
    </w:pPr>
    <w:rPr>
      <w:b/>
    </w:rPr>
  </w:style>
  <w:style w:type="paragraph" w:customStyle="1" w:styleId="Styl6">
    <w:name w:val="Styl6"/>
    <w:basedOn w:val="Normln"/>
    <w:link w:val="Styl6CharChar"/>
    <w:autoRedefine/>
    <w:rsid w:val="00EF51FB"/>
    <w:pPr>
      <w:numPr>
        <w:numId w:val="12"/>
      </w:numPr>
      <w:spacing w:before="480"/>
    </w:pPr>
    <w:rPr>
      <w:b/>
      <w:bCs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EF51F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zev">
    <w:name w:val="Title"/>
    <w:basedOn w:val="Normln"/>
    <w:link w:val="NzevChar"/>
    <w:qFormat/>
    <w:rsid w:val="00EF51FB"/>
    <w:pPr>
      <w:jc w:val="center"/>
    </w:pPr>
    <w:rPr>
      <w:rFonts w:ascii="Arial" w:hAnsi="Arial" w:cs="Arial"/>
      <w:b/>
      <w:bCs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EF51FB"/>
    <w:rPr>
      <w:rFonts w:ascii="Arial" w:eastAsia="Times New Roman" w:hAnsi="Arial" w:cs="Arial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F51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51F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51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51FB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410E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80E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0E8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E8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F67492"/>
    <w:pPr>
      <w:spacing w:before="100" w:beforeAutospacing="1" w:after="119"/>
      <w:jc w:val="left"/>
    </w:pPr>
    <w:rPr>
      <w:szCs w:val="24"/>
    </w:rPr>
  </w:style>
  <w:style w:type="character" w:customStyle="1" w:styleId="apple-converted-space">
    <w:name w:val="apple-converted-space"/>
    <w:basedOn w:val="Standardnpsmoodstavce"/>
    <w:rsid w:val="00BD67EB"/>
  </w:style>
  <w:style w:type="character" w:customStyle="1" w:styleId="Nadpis1Char">
    <w:name w:val="Nadpis 1 Char"/>
    <w:basedOn w:val="Standardnpsmoodstavce"/>
    <w:link w:val="Nadpis1"/>
    <w:uiPriority w:val="9"/>
    <w:rsid w:val="00B412A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ab10">
    <w:name w:val="ab10"/>
    <w:basedOn w:val="Standardnpsmoodstavce"/>
    <w:rsid w:val="00B412A1"/>
  </w:style>
  <w:style w:type="paragraph" w:styleId="Zkladntextodsazen">
    <w:name w:val="Body Text Indent"/>
    <w:basedOn w:val="Normln"/>
    <w:link w:val="ZkladntextodsazenChar"/>
    <w:rsid w:val="00BE0ADE"/>
    <w:pPr>
      <w:ind w:left="1416"/>
      <w:jc w:val="left"/>
    </w:pPr>
    <w:rPr>
      <w:rFonts w:ascii="Arial" w:hAnsi="Arial" w:cs="Arial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BE0ADE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CharChar8CharCharCharCharCharCharChar">
    <w:name w:val="Char Char8 Char Char Char Char Char Char Char"/>
    <w:basedOn w:val="Normln"/>
    <w:rsid w:val="0072557A"/>
    <w:pPr>
      <w:spacing w:after="160" w:line="240" w:lineRule="exact"/>
    </w:pPr>
    <w:rPr>
      <w:rFonts w:ascii="Times New Roman Bold" w:hAnsi="Times New Roman Bold" w:cs="Times New Roman Bold"/>
      <w:noProof/>
      <w:sz w:val="22"/>
      <w:szCs w:val="22"/>
      <w:lang w:val="sk-SK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2557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2557A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10147</TotalTime>
  <Pages>16</Pages>
  <Words>5392</Words>
  <Characters>31816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</dc:creator>
  <cp:lastModifiedBy>JPS.jan</cp:lastModifiedBy>
  <cp:revision>79</cp:revision>
  <cp:lastPrinted>2016-10-03T12:40:00Z</cp:lastPrinted>
  <dcterms:created xsi:type="dcterms:W3CDTF">2013-10-11T07:22:00Z</dcterms:created>
  <dcterms:modified xsi:type="dcterms:W3CDTF">2016-10-03T12:41:00Z</dcterms:modified>
</cp:coreProperties>
</file>